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DEA76" w14:textId="18AB37CA" w:rsidR="00BA302D" w:rsidRDefault="00C542A0" w:rsidP="00BA302D">
      <w:pPr>
        <w:shd w:val="clear" w:color="auto" w:fill="FFFFFF"/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36"/>
          <w:szCs w:val="36"/>
        </w:rPr>
        <w:t>SUPERARCHIVI</w:t>
      </w:r>
    </w:p>
    <w:p w14:paraId="3A24774C" w14:textId="7418B6BD" w:rsidR="000F7B53" w:rsidRDefault="000F7B53" w:rsidP="00BA302D">
      <w:pPr>
        <w:shd w:val="clear" w:color="auto" w:fill="FFFFFF"/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0F7B53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Un percorso fra le storie d'archivio</w:t>
      </w:r>
      <w:r w:rsidR="00BA302D" w:rsidRPr="00BA302D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</w:t>
      </w:r>
      <w:r w:rsidRPr="000F7B53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che superano le barriere</w:t>
      </w:r>
    </w:p>
    <w:p w14:paraId="189EE350" w14:textId="77777777" w:rsidR="003915D0" w:rsidRDefault="003915D0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73742A3B" w14:textId="44B60DB7" w:rsidR="002D34CA" w:rsidRDefault="00D23488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Documenti, oggetti e materiale d’archivio diventano strument</w:t>
      </w:r>
      <w:r w:rsidR="008807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per parlare del presente nella mostra </w:t>
      </w:r>
      <w:proofErr w:type="spellStart"/>
      <w:r w:rsidR="00F605A0" w:rsidRPr="00BA30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Superarchivi</w:t>
      </w:r>
      <w:proofErr w:type="spellEnd"/>
      <w:r w:rsidR="000960F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</w:t>
      </w:r>
      <w:r w:rsidR="002136F9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spitata al </w:t>
      </w:r>
      <w:r w:rsidR="002136F9" w:rsidRPr="00BA30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Polo del ‘900</w:t>
      </w:r>
      <w:r w:rsidR="009068F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di Torino</w:t>
      </w:r>
      <w:r w:rsidR="008E042D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757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occasione</w:t>
      </w:r>
      <w:r w:rsidR="008E042D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di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00140" w:rsidRPr="00BA30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Archivissima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Festival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degli Archivi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9068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aperta al pubblico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dal 07 al </w:t>
      </w:r>
      <w:r w:rsidR="006757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30</w:t>
      </w:r>
      <w:r w:rsidR="00B00140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aprile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C600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80780" w:rsidRPr="0088078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Il superamento delle barriere</w:t>
      </w:r>
      <w:r w:rsidR="008807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è il tema principale, declinato con 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documenti,</w:t>
      </w:r>
      <w:r w:rsidR="008807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video e fotografie, provenienti da </w:t>
      </w:r>
      <w:r w:rsidR="002D34CA" w:rsidRPr="00F55AC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archivi nazionali e internazionali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8807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80842C3" w14:textId="0FF5FCCC" w:rsidR="002D34CA" w:rsidRDefault="002D34CA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9032B4F" w14:textId="056AF7C1" w:rsidR="00BA302D" w:rsidRDefault="009068F3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 percorso espositivo comincia con delle parole che spiegano la scelta della tematica</w:t>
      </w:r>
      <w:r w:rsidR="00F55A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come la centralità del ruolo degli archivi nella società di oggi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2D34CA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“L’idea di superare le barriere è alla base del ruolo dell’archivio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2D34CA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all’interno di una società nella quale la cultura sia concepita come strumento per la creazione di una cittadinanza matura e consapevole”</w:t>
      </w:r>
      <w:r w:rsidR="00F55A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D34CA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Tre i 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momenti emblematici del Novecento</w:t>
      </w:r>
      <w:r w:rsidR="00F55A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 cui si comincia a declinare l’argomento</w:t>
      </w:r>
      <w:r w:rsidR="006757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2D34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="003160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caduta del </w:t>
      </w:r>
      <w:r w:rsidR="00F21CA2" w:rsidRPr="000F7B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muro di Berlino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(9 novembre 1989), l’</w:t>
      </w:r>
      <w:r w:rsidR="00F21CA2" w:rsidRPr="000F7B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allunaggio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(20 luglio 1969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160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pubblicazione del </w:t>
      </w:r>
      <w:r w:rsidR="00F21CA2" w:rsidRPr="000F7B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Manifesto Futurista di Marinetti</w:t>
      </w:r>
      <w:r w:rsidR="00F21CA2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(9 febbraio 1909)</w:t>
      </w:r>
      <w:r w:rsidR="006757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evocate nella prima parte del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percorso espositivo</w:t>
      </w:r>
      <w:r w:rsidR="006757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 frammenti del muro di Berlino, una tavola per la serie Lavazza dell’allunaggio, alcune pubblicazioni di Marinetti</w:t>
      </w:r>
      <w:r w:rsidR="00F21CA2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064B9D46" w14:textId="77777777" w:rsidR="00880780" w:rsidRDefault="00880780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91A9CAF" w14:textId="3B2C9F45" w:rsidR="00B11FDC" w:rsidRPr="003160DA" w:rsidRDefault="00BA302D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 mostra</w:t>
      </w:r>
      <w:r w:rsidR="00C600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prosegue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 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la sezione “</w:t>
      </w:r>
      <w:proofErr w:type="spellStart"/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Wails</w:t>
      </w:r>
      <w:proofErr w:type="spellEnd"/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F21CA2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documenti di un passato più recente </w:t>
      </w:r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>che ci ricordano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DD5FEB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>muri</w:t>
      </w:r>
      <w:r w:rsidR="00DD5FEB">
        <w:rPr>
          <w:rFonts w:ascii="Times New Roman" w:hAnsi="Times New Roman" w:cs="Times New Roman"/>
          <w:color w:val="000000" w:themeColor="text1"/>
          <w:sz w:val="24"/>
          <w:szCs w:val="24"/>
        </w:rPr>
        <w:t>” provocati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</w:t>
      </w:r>
      <w:r w:rsidR="00B9710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razzismo e d</w:t>
      </w:r>
      <w:r w:rsidR="00B9710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>lla discriminazione. “</w:t>
      </w:r>
      <w:proofErr w:type="spellStart"/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>Wails</w:t>
      </w:r>
      <w:proofErr w:type="spellEnd"/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>” è</w:t>
      </w:r>
      <w:r w:rsidR="0067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915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 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percorso progettato da</w:t>
      </w:r>
      <w:r w:rsidR="00F55AC4">
        <w:rPr>
          <w:rFonts w:ascii="Times New Roman" w:hAnsi="Times New Roman" w:cs="Times New Roman"/>
          <w:color w:val="000000" w:themeColor="text1"/>
          <w:sz w:val="24"/>
          <w:szCs w:val="24"/>
        </w:rPr>
        <w:t>i ragazzi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corso di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Design della Comunicazione di IED Torino</w:t>
      </w:r>
      <w:r w:rsidR="00C60041">
        <w:rPr>
          <w:rFonts w:ascii="Times New Roman" w:hAnsi="Times New Roman" w:cs="Times New Roman"/>
          <w:color w:val="000000" w:themeColor="text1"/>
          <w:sz w:val="24"/>
          <w:szCs w:val="24"/>
        </w:rPr>
        <w:t>, dedicato al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le “scritte sui muri”: quelle che vediamo per strada oggi</w:t>
      </w:r>
      <w:r w:rsidR="00126195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6195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mescolate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="00741076">
        <w:rPr>
          <w:rFonts w:ascii="Times New Roman" w:hAnsi="Times New Roman" w:cs="Times New Roman"/>
          <w:color w:val="000000" w:themeColor="text1"/>
          <w:sz w:val="24"/>
          <w:szCs w:val="24"/>
        </w:rPr>
        <w:t>fotografie e storie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 passato, 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provenienti dagli archivi </w:t>
      </w:r>
      <w:r w:rsidR="009068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 Polo del ‘900: 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dell’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Istituto piemontese A. Gramsci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della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Fondazione Carlo Donat-Cattin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della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Fondazione Vera Nocentini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Intorno ai temi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lavoro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razzismo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diritto alla casa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B11FDC" w:rsidRPr="00BA3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manicomi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 muri </w:t>
      </w:r>
      <w:r w:rsidR="003915D0">
        <w:rPr>
          <w:rFonts w:ascii="Times New Roman" w:hAnsi="Times New Roman" w:cs="Times New Roman"/>
          <w:color w:val="000000" w:themeColor="text1"/>
          <w:sz w:val="24"/>
          <w:szCs w:val="24"/>
        </w:rPr>
        <w:t>diventano veicolo di protesta</w:t>
      </w:r>
      <w:r w:rsidR="00895D05">
        <w:rPr>
          <w:rFonts w:ascii="Times New Roman" w:hAnsi="Times New Roman" w:cs="Times New Roman"/>
          <w:color w:val="000000" w:themeColor="text1"/>
          <w:sz w:val="24"/>
          <w:szCs w:val="24"/>
        </w:rPr>
        <w:t>, fra passato e presente</w:t>
      </w:r>
      <w:r w:rsidR="003D7B7C">
        <w:rPr>
          <w:rFonts w:ascii="Times New Roman" w:hAnsi="Times New Roman" w:cs="Times New Roman"/>
          <w:color w:val="000000" w:themeColor="text1"/>
          <w:sz w:val="24"/>
          <w:szCs w:val="24"/>
        </w:rPr>
        <w:t>: d</w:t>
      </w:r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ai muri di strada alle bacheche (</w:t>
      </w:r>
      <w:proofErr w:type="spellStart"/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wall</w:t>
      </w:r>
      <w:proofErr w:type="spellEnd"/>
      <w:r w:rsidR="00B11FDC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dei nostri social network, la storia continua, cambiando forma e contesto ma non contenuto. </w:t>
      </w:r>
    </w:p>
    <w:p w14:paraId="32C1F9F0" w14:textId="77777777" w:rsidR="00C60041" w:rsidRPr="00BA302D" w:rsidRDefault="00C60041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EEC9C8" w14:textId="1716DB3B" w:rsidR="00BA302D" w:rsidRPr="000F7B53" w:rsidRDefault="00064AB5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La mostra </w:t>
      </w:r>
      <w:r w:rsidR="00E445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si conclude </w:t>
      </w:r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con una narrazione immersiva per immagini e voci che parte dall’Italia dello Statuto Albertino per arrivare alla rivendicazione di una </w:t>
      </w:r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nuova immagine della donna</w:t>
      </w:r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nelle riviste “di genere” degli anni Settanta e nei bozzetti dei disegnatori di Krizia (tra i quali un giovane Karl Lagerfeld); si racconta di un’arte che supera l’opera nelle innovazioni dei balletti di Sergej Djagilev e negli spartiti che si fanno immagine di Puccini, Bussotti e Sciarrino; </w:t>
      </w:r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dell’Universo che diventa senza confini</w:t>
      </w:r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ed entra nell’immaginario collettivo attraverso le prime mostre sulle innovazioni spaziali e </w:t>
      </w:r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l’estetica “</w:t>
      </w:r>
      <w:proofErr w:type="spellStart"/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space</w:t>
      </w:r>
      <w:proofErr w:type="spellEnd"/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F7B5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age</w:t>
      </w:r>
      <w:proofErr w:type="spellEnd"/>
      <w:r w:rsidR="00F55AC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”</w:t>
      </w:r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degli oggetti più quotidiani; si viaggia con gli immigrati italiani dei primi decenni del Novecento fino in America, dove, negli anni Sessanta, con l’esperienza dell’</w:t>
      </w:r>
      <w:proofErr w:type="spellStart"/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Anacostia</w:t>
      </w:r>
      <w:proofErr w:type="spellEnd"/>
      <w:r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Museum di Washington, il museo superò i suoi confini diventando “orecchio in ascolto” della comunità.</w:t>
      </w:r>
      <w:r w:rsidR="00BA302D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ABFB305" w14:textId="77777777" w:rsidR="00064AB5" w:rsidRPr="000F7B53" w:rsidRDefault="00064AB5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F847FC2" w14:textId="5F4D0A81" w:rsidR="00BA302D" w:rsidRPr="000F7B53" w:rsidRDefault="007910AE" w:rsidP="00C6004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La mostra </w:t>
      </w:r>
      <w:proofErr w:type="spellStart"/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Superarchivi</w:t>
      </w:r>
      <w:proofErr w:type="spellEnd"/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è ad accesso libero e gratuito, </w:t>
      </w:r>
      <w:r w:rsidR="00BA302D" w:rsidRPr="00BA30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BA302D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cura dell’Associazione </w:t>
      </w:r>
      <w:proofErr w:type="spellStart"/>
      <w:r w:rsidR="00BA302D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Archivissima</w:t>
      </w:r>
      <w:proofErr w:type="spellEnd"/>
      <w:r w:rsidR="00BA302D" w:rsidRPr="000F7B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 in collaborazione con Polo del ‘900 e IED – Istituto Europeo di Design, con il contributo di SIAE – Società Italiana degli Autori ed Editori.</w:t>
      </w:r>
    </w:p>
    <w:p w14:paraId="5E69199B" w14:textId="77777777" w:rsidR="003915D0" w:rsidRDefault="003915D0" w:rsidP="00C60041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6B409C3" w14:textId="55EF7505" w:rsidR="00C60041" w:rsidRDefault="00BA302D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C600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Superarchivi</w:t>
      </w:r>
      <w:proofErr w:type="spellEnd"/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 parte d</w:t>
      </w:r>
      <w:r w:rsidR="00C600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proofErr w:type="spellStart"/>
      <w:r w:rsidR="00C60041">
        <w:rPr>
          <w:rFonts w:ascii="Times New Roman" w:hAnsi="Times New Roman" w:cs="Times New Roman"/>
          <w:color w:val="000000" w:themeColor="text1"/>
          <w:sz w:val="24"/>
          <w:szCs w:val="24"/>
        </w:rPr>
        <w:t>Archivissima</w:t>
      </w:r>
      <w:proofErr w:type="spellEnd"/>
      <w:r w:rsidR="00C600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910AE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Festival degli Archivi, a Torino </w:t>
      </w:r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dal 7</w:t>
      </w:r>
      <w:r w:rsidR="007910AE"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 15 aprile. </w:t>
      </w:r>
    </w:p>
    <w:p w14:paraId="542F3C31" w14:textId="74B28DE4" w:rsidR="007910AE" w:rsidRPr="003D7B7C" w:rsidRDefault="007910AE" w:rsidP="00C60041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D7B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La mostra proroga la sua apertura fino a martedì 30 aprile. </w:t>
      </w:r>
    </w:p>
    <w:p w14:paraId="69BDD8C2" w14:textId="77777777" w:rsidR="003D7B7C" w:rsidRDefault="003D7B7C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2514CB" w14:textId="39E6E3CC" w:rsidR="007910AE" w:rsidRPr="00BA302D" w:rsidRDefault="007910AE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Orari: </w:t>
      </w:r>
    </w:p>
    <w:p w14:paraId="309B864A" w14:textId="77777777" w:rsidR="007910AE" w:rsidRPr="00BA302D" w:rsidRDefault="007910AE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Dal 7 al 15 aprile dalle ore 9.00 alle 23.00</w:t>
      </w:r>
    </w:p>
    <w:p w14:paraId="597B96DA" w14:textId="77777777" w:rsidR="007910AE" w:rsidRPr="00BA302D" w:rsidRDefault="007910AE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A302D">
        <w:rPr>
          <w:rFonts w:ascii="Times New Roman" w:hAnsi="Times New Roman" w:cs="Times New Roman"/>
          <w:color w:val="000000" w:themeColor="text1"/>
          <w:sz w:val="24"/>
          <w:szCs w:val="24"/>
        </w:rPr>
        <w:t>Dal 16 aprile dalle ore 10.00 alle ore 18.00</w:t>
      </w:r>
    </w:p>
    <w:p w14:paraId="07FB9CEC" w14:textId="77777777" w:rsidR="00064AB5" w:rsidRPr="00BA302D" w:rsidRDefault="00064AB5" w:rsidP="00C600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DAD7E2" w14:textId="27962E12" w:rsidR="00895D05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Materiali provenienti da</w:t>
      </w: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: Archivio Storico del Banco di Napoli | Archivio Storico dell'Università degli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Studi di Torino | Archivio Storico Fondazione Fiera Milano | Archivio Storico Lavazza, Torino |Archivio Storico Ricordi, Milano | Associazione Orlando - Archivio di Storia delle Donne, Bologna |Biblioteca e Museo Teatrale SIAE, Roma | Centro Storico Fiat, Torino | </w:t>
      </w:r>
      <w:proofErr w:type="spellStart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Csac</w:t>
      </w:r>
      <w:proofErr w:type="spellEnd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Centro Studi e</w:t>
      </w:r>
    </w:p>
    <w:p w14:paraId="6598A708" w14:textId="77777777" w:rsidR="00895D05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archivio della comunicazione dell’università di Parma | Library of Congress Archive, Washington |</w:t>
      </w:r>
    </w:p>
    <w:p w14:paraId="2C4CC502" w14:textId="77777777" w:rsidR="00895D05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Fondazione </w:t>
      </w:r>
      <w:proofErr w:type="spellStart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Plart</w:t>
      </w:r>
      <w:proofErr w:type="spellEnd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, Napoli | Museo Nazionale del Risorgimento Italiano di Torino | Polo del '900</w:t>
      </w:r>
    </w:p>
    <w:p w14:paraId="182EB52C" w14:textId="77777777" w:rsidR="00895D05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(Fondazione Carlo Donat-Cattin, Fondazione istituto piemontese Antonio Gramsci, Fondazione</w:t>
      </w:r>
    </w:p>
    <w:p w14:paraId="52E90B7C" w14:textId="77777777" w:rsidR="00895D05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Vera Nocentini, Istituto di studi storici Gaetano Salvemini), Torino | </w:t>
      </w:r>
      <w:proofErr w:type="spellStart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Smithsonian</w:t>
      </w:r>
      <w:proofErr w:type="spellEnd"/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Institution Archive,</w:t>
      </w:r>
    </w:p>
    <w:p w14:paraId="0873324E" w14:textId="47722C80" w:rsidR="000F7B53" w:rsidRPr="00895D05" w:rsidRDefault="00895D05" w:rsidP="00895D0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D05">
        <w:rPr>
          <w:rFonts w:ascii="Times New Roman" w:hAnsi="Times New Roman" w:cs="Times New Roman"/>
          <w:color w:val="000000" w:themeColor="text1"/>
          <w:sz w:val="24"/>
          <w:szCs w:val="24"/>
        </w:rPr>
        <w:t>Washington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0AFD5AC" w14:textId="77777777" w:rsidR="00BA302D" w:rsidRPr="00BA302D" w:rsidRDefault="00BA302D" w:rsidP="00B11FDC">
      <w:pPr>
        <w:spacing w:after="16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2F66FE1" w14:textId="60AF8BF2" w:rsidR="00A24124" w:rsidRPr="00BA302D" w:rsidRDefault="002231CA" w:rsidP="00B11FDC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  <w:r w:rsidRPr="00BA302D">
        <w:rPr>
          <w:rFonts w:ascii="Times New Roman" w:hAnsi="Times New Roman" w:cs="Times New Roman"/>
          <w:sz w:val="24"/>
          <w:szCs w:val="24"/>
        </w:rPr>
        <w:t xml:space="preserve">Per info </w:t>
      </w:r>
      <w:hyperlink r:id="rId7" w:history="1">
        <w:r w:rsidRPr="00F55AC4">
          <w:rPr>
            <w:rStyle w:val="Collegamentoipertestuale"/>
            <w:rFonts w:ascii="Times New Roman" w:hAnsi="Times New Roman" w:cs="Times New Roman"/>
            <w:sz w:val="24"/>
            <w:szCs w:val="24"/>
          </w:rPr>
          <w:t>polode900.it</w:t>
        </w:r>
      </w:hyperlink>
    </w:p>
    <w:p w14:paraId="432ECC87" w14:textId="77777777" w:rsidR="0097588B" w:rsidRPr="00B11FDC" w:rsidRDefault="0097588B" w:rsidP="00B11FDC">
      <w:pPr>
        <w:widowControl w:val="0"/>
        <w:spacing w:line="331" w:lineRule="auto"/>
        <w:ind w:right="-7"/>
        <w:jc w:val="both"/>
        <w:rPr>
          <w:rFonts w:ascii="Times New Roman" w:eastAsia="Arial" w:hAnsi="Times New Roman" w:cs="Times New Roman"/>
          <w:b/>
          <w:sz w:val="24"/>
          <w:szCs w:val="24"/>
          <w:highlight w:val="white"/>
        </w:rPr>
      </w:pPr>
      <w:bookmarkStart w:id="1" w:name="_1h1h9ar2k62j" w:colFirst="0" w:colLast="0"/>
      <w:bookmarkStart w:id="2" w:name="_hrrbd3y89tm" w:colFirst="0" w:colLast="0"/>
      <w:bookmarkEnd w:id="1"/>
      <w:bookmarkEnd w:id="2"/>
    </w:p>
    <w:p w14:paraId="75691CF3" w14:textId="77777777" w:rsidR="00A24124" w:rsidRPr="00B11FDC" w:rsidRDefault="002231CA" w:rsidP="00B11FDC">
      <w:pPr>
        <w:widowControl w:val="0"/>
        <w:spacing w:line="331" w:lineRule="auto"/>
        <w:ind w:right="-7"/>
        <w:jc w:val="both"/>
        <w:rPr>
          <w:rFonts w:ascii="Times New Roman" w:hAnsi="Times New Roman" w:cs="Times New Roman"/>
          <w:color w:val="333333"/>
          <w:sz w:val="23"/>
          <w:szCs w:val="23"/>
        </w:rPr>
      </w:pPr>
      <w:bookmarkStart w:id="3" w:name="_2ow794xe1q0p"/>
      <w:bookmarkEnd w:id="3"/>
      <w:r w:rsidRPr="00B11FDC">
        <w:rPr>
          <w:rFonts w:ascii="Times New Roman" w:hAnsi="Times New Roman" w:cs="Times New Roman"/>
          <w:color w:val="333333"/>
          <w:sz w:val="23"/>
          <w:szCs w:val="23"/>
        </w:rPr>
        <w:t>Il Polo del ‘900 è sostenuto da:</w:t>
      </w:r>
    </w:p>
    <w:tbl>
      <w:tblPr>
        <w:tblStyle w:val="a"/>
        <w:tblW w:w="9638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3212"/>
        <w:gridCol w:w="3213"/>
        <w:gridCol w:w="3213"/>
      </w:tblGrid>
      <w:tr w:rsidR="00A24124" w:rsidRPr="00B11FDC" w14:paraId="0ACAF559" w14:textId="77777777">
        <w:trPr>
          <w:trHeight w:val="1680"/>
        </w:trPr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88992D" w14:textId="77777777" w:rsidR="00A24124" w:rsidRPr="00B11FDC" w:rsidRDefault="002231CA" w:rsidP="00B11F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3"/>
                <w:szCs w:val="23"/>
              </w:rPr>
            </w:pPr>
            <w:r w:rsidRPr="00B11FDC">
              <w:rPr>
                <w:rFonts w:ascii="Times New Roman" w:hAnsi="Times New Roman" w:cs="Times New Roman"/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 wp14:anchorId="02B0AF75" wp14:editId="4F47C5C3">
                  <wp:extent cx="1587436" cy="478624"/>
                  <wp:effectExtent l="0" t="0" r="0" b="0"/>
                  <wp:docPr id="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36" cy="47862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6939C5" w14:textId="77777777" w:rsidR="00A24124" w:rsidRPr="00B11FDC" w:rsidRDefault="002231CA" w:rsidP="00B11F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3"/>
                <w:szCs w:val="23"/>
              </w:rPr>
            </w:pPr>
            <w:r w:rsidRPr="00B11FDC">
              <w:rPr>
                <w:rFonts w:ascii="Times New Roman" w:hAnsi="Times New Roman" w:cs="Times New Roman"/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 wp14:anchorId="0F7AB4C5" wp14:editId="71759566">
                  <wp:extent cx="1063561" cy="380304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561" cy="3803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DA4663" w14:textId="77777777" w:rsidR="00A24124" w:rsidRPr="00B11FDC" w:rsidRDefault="002231CA" w:rsidP="00B11FD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3"/>
                <w:szCs w:val="23"/>
              </w:rPr>
            </w:pPr>
            <w:r w:rsidRPr="00B11FDC">
              <w:rPr>
                <w:rFonts w:ascii="Times New Roman" w:hAnsi="Times New Roman" w:cs="Times New Roman"/>
                <w:noProof/>
                <w:color w:val="333333"/>
                <w:sz w:val="23"/>
                <w:szCs w:val="23"/>
              </w:rPr>
              <w:drawing>
                <wp:inline distT="114300" distB="114300" distL="114300" distR="114300" wp14:anchorId="46F14DDC" wp14:editId="3244C8AA">
                  <wp:extent cx="1292161" cy="449758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161" cy="4497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32FF59" w14:textId="77777777" w:rsidR="00A24124" w:rsidRPr="00B11FDC" w:rsidRDefault="00A24124" w:rsidP="00B11FDC">
      <w:pPr>
        <w:widowControl w:val="0"/>
        <w:shd w:val="clear" w:color="auto" w:fill="FFFFFF"/>
        <w:spacing w:after="160" w:line="240" w:lineRule="auto"/>
        <w:jc w:val="both"/>
        <w:rPr>
          <w:rFonts w:ascii="Times New Roman" w:hAnsi="Times New Roman" w:cs="Times New Roman"/>
          <w:color w:val="333333"/>
          <w:sz w:val="23"/>
          <w:szCs w:val="23"/>
        </w:rPr>
      </w:pPr>
      <w:bookmarkStart w:id="4" w:name="_1ci93xb" w:colFirst="0" w:colLast="0"/>
      <w:bookmarkEnd w:id="4"/>
    </w:p>
    <w:p w14:paraId="2AC638D5" w14:textId="77777777" w:rsidR="00F605A0" w:rsidRPr="00B11FDC" w:rsidRDefault="00F605A0" w:rsidP="00B11FDC">
      <w:pPr>
        <w:jc w:val="both"/>
        <w:rPr>
          <w:rFonts w:ascii="Times New Roman" w:hAnsi="Times New Roman" w:cs="Times New Roman"/>
        </w:rPr>
      </w:pPr>
      <w:bookmarkStart w:id="5" w:name="_n1gi35z5mk7l" w:colFirst="0" w:colLast="0"/>
      <w:bookmarkEnd w:id="5"/>
    </w:p>
    <w:p w14:paraId="6A7AC3A6" w14:textId="270C5898" w:rsidR="00A24124" w:rsidRPr="00B11FDC" w:rsidRDefault="00A24124" w:rsidP="00B11FDC">
      <w:pPr>
        <w:jc w:val="both"/>
        <w:rPr>
          <w:rFonts w:ascii="Times New Roman" w:hAnsi="Times New Roman" w:cs="Times New Roman"/>
        </w:rPr>
      </w:pPr>
    </w:p>
    <w:sectPr w:rsidR="00A24124" w:rsidRPr="00B11FDC"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26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FA989" w14:textId="77777777" w:rsidR="00A770FE" w:rsidRDefault="00A770FE">
      <w:pPr>
        <w:spacing w:after="0" w:line="240" w:lineRule="auto"/>
      </w:pPr>
      <w:r>
        <w:separator/>
      </w:r>
    </w:p>
  </w:endnote>
  <w:endnote w:type="continuationSeparator" w:id="0">
    <w:p w14:paraId="5B90A5EB" w14:textId="77777777" w:rsidR="00A770FE" w:rsidRDefault="00A7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E2929" w14:textId="77777777" w:rsidR="00A24124" w:rsidRDefault="002231C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B4D90">
      <w:rPr>
        <w:noProof/>
        <w:color w:val="000000"/>
      </w:rPr>
      <w:t>2</w:t>
    </w:r>
    <w:r>
      <w:rPr>
        <w:color w:val="000000"/>
      </w:rPr>
      <w:fldChar w:fldCharType="end"/>
    </w:r>
  </w:p>
  <w:p w14:paraId="179DF1F9" w14:textId="77777777" w:rsidR="00A24124" w:rsidRDefault="00A2412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738246" w14:textId="77777777" w:rsidR="00A24124" w:rsidRDefault="002231C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2998651" wp14:editId="76C2A32B">
          <wp:extent cx="6120130" cy="916940"/>
          <wp:effectExtent l="0" t="0" r="0" b="0"/>
          <wp:docPr id="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916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23490" w14:textId="77777777" w:rsidR="00A770FE" w:rsidRDefault="00A770FE">
      <w:pPr>
        <w:spacing w:after="0" w:line="240" w:lineRule="auto"/>
      </w:pPr>
      <w:r>
        <w:separator/>
      </w:r>
    </w:p>
  </w:footnote>
  <w:footnote w:type="continuationSeparator" w:id="0">
    <w:p w14:paraId="1D75B3FD" w14:textId="77777777" w:rsidR="00A770FE" w:rsidRDefault="00A7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4BEB5" w14:textId="77777777" w:rsidR="00A24124" w:rsidRDefault="002231C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5CF0B1F" wp14:editId="72EA53B0">
          <wp:extent cx="987009" cy="829835"/>
          <wp:effectExtent l="0" t="0" r="0" b="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7009" cy="829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C514CD" w14:textId="77777777" w:rsidR="00A24124" w:rsidRDefault="00A2412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05660"/>
    <w:multiLevelType w:val="multilevel"/>
    <w:tmpl w:val="BB6CA2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124"/>
    <w:rsid w:val="00063ABC"/>
    <w:rsid w:val="00064AB5"/>
    <w:rsid w:val="000670AB"/>
    <w:rsid w:val="000960F0"/>
    <w:rsid w:val="000B4773"/>
    <w:rsid w:val="000F7B53"/>
    <w:rsid w:val="00126195"/>
    <w:rsid w:val="0017112A"/>
    <w:rsid w:val="001822F3"/>
    <w:rsid w:val="001B39D8"/>
    <w:rsid w:val="002136F9"/>
    <w:rsid w:val="002231CA"/>
    <w:rsid w:val="00284D27"/>
    <w:rsid w:val="002B68FD"/>
    <w:rsid w:val="002D34CA"/>
    <w:rsid w:val="003160DA"/>
    <w:rsid w:val="00367C74"/>
    <w:rsid w:val="003915D0"/>
    <w:rsid w:val="003D7B7C"/>
    <w:rsid w:val="003F6555"/>
    <w:rsid w:val="003F6557"/>
    <w:rsid w:val="00422C45"/>
    <w:rsid w:val="00460AEB"/>
    <w:rsid w:val="004A4175"/>
    <w:rsid w:val="004D4758"/>
    <w:rsid w:val="00500388"/>
    <w:rsid w:val="00526A43"/>
    <w:rsid w:val="005A5E15"/>
    <w:rsid w:val="005B02C3"/>
    <w:rsid w:val="005E16E4"/>
    <w:rsid w:val="00600718"/>
    <w:rsid w:val="00644F14"/>
    <w:rsid w:val="0067578C"/>
    <w:rsid w:val="006B78CF"/>
    <w:rsid w:val="006D6448"/>
    <w:rsid w:val="00741076"/>
    <w:rsid w:val="00745685"/>
    <w:rsid w:val="007910AE"/>
    <w:rsid w:val="008159AE"/>
    <w:rsid w:val="0085330A"/>
    <w:rsid w:val="00880780"/>
    <w:rsid w:val="00895D05"/>
    <w:rsid w:val="008E042D"/>
    <w:rsid w:val="009068F3"/>
    <w:rsid w:val="0097588B"/>
    <w:rsid w:val="00A24124"/>
    <w:rsid w:val="00A7635B"/>
    <w:rsid w:val="00A770FE"/>
    <w:rsid w:val="00A97BEE"/>
    <w:rsid w:val="00AA60AD"/>
    <w:rsid w:val="00B00140"/>
    <w:rsid w:val="00B11FDC"/>
    <w:rsid w:val="00B97102"/>
    <w:rsid w:val="00BA302D"/>
    <w:rsid w:val="00BA7E1A"/>
    <w:rsid w:val="00C020E5"/>
    <w:rsid w:val="00C542A0"/>
    <w:rsid w:val="00C60041"/>
    <w:rsid w:val="00C607F4"/>
    <w:rsid w:val="00C63D25"/>
    <w:rsid w:val="00C9319B"/>
    <w:rsid w:val="00D23488"/>
    <w:rsid w:val="00D5774F"/>
    <w:rsid w:val="00D9302D"/>
    <w:rsid w:val="00DA23D3"/>
    <w:rsid w:val="00DB4D90"/>
    <w:rsid w:val="00DD5FEB"/>
    <w:rsid w:val="00E101CC"/>
    <w:rsid w:val="00E313EF"/>
    <w:rsid w:val="00E44569"/>
    <w:rsid w:val="00E52CDC"/>
    <w:rsid w:val="00E607C6"/>
    <w:rsid w:val="00E87B11"/>
    <w:rsid w:val="00F21CA2"/>
    <w:rsid w:val="00F33B7D"/>
    <w:rsid w:val="00F55AC4"/>
    <w:rsid w:val="00F605A0"/>
    <w:rsid w:val="00FF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58D39"/>
  <w15:docId w15:val="{9C1B2848-5B46-4D7D-9388-C8412289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color w:val="FF0000"/>
      <w:sz w:val="24"/>
      <w:szCs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B4D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4D90"/>
  </w:style>
  <w:style w:type="paragraph" w:styleId="Pidipagina">
    <w:name w:val="footer"/>
    <w:basedOn w:val="Normale"/>
    <w:link w:val="PidipaginaCarattere"/>
    <w:uiPriority w:val="99"/>
    <w:unhideWhenUsed/>
    <w:rsid w:val="00DB4D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D9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7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7B53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F55AC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55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0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polodel900.it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cp:lastPrinted>2019-02-19T12:50:00Z</cp:lastPrinted>
  <dcterms:created xsi:type="dcterms:W3CDTF">2019-04-15T14:28:00Z</dcterms:created>
  <dcterms:modified xsi:type="dcterms:W3CDTF">2019-04-15T14:33:00Z</dcterms:modified>
</cp:coreProperties>
</file>