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="276" w:lineRule="auto"/>
        <w:rPr>
          <w:rFonts w:ascii="Georgia" w:hAnsi="Georgia" w:eastAsia="Georgia" w:cs="Georgia"/>
          <w:sz w:val="20"/>
          <w:szCs w:val="20"/>
          <w:u w:val="single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sz w:val="20"/>
          <w:szCs w:val="20"/>
          <w:u w:val="single"/>
        </w:rPr>
        <w:t xml:space="preserve">COMUNICATO STAMPA</w:t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color w:val="000000"/>
          <w:sz w:val="44"/>
          <w:szCs w:val="44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b/>
          <w:color w:val="000000"/>
          <w:sz w:val="44"/>
          <w:szCs w:val="44"/>
        </w:rPr>
        <w:t xml:space="preserve">VISIONI URBANE / URBAN VISIONS</w:t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color w:val="000000"/>
          <w:sz w:val="44"/>
          <w:szCs w:val="44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b/>
          <w:color w:val="000000"/>
          <w:sz w:val="44"/>
          <w:szCs w:val="44"/>
        </w:rPr>
        <w:t xml:space="preserve">Beyond the Ideal City</w:t>
      </w:r>
      <w:r/>
    </w:p>
    <w:p>
      <w:pPr>
        <w:jc w:val="center"/>
        <w:spacing w:line="276" w:lineRule="auto"/>
        <w:rPr>
          <w:rFonts w:ascii="Georgia" w:hAnsi="Georgia" w:eastAsia="Georgia" w:cs="Georgia"/>
          <w:color w:val="000000"/>
          <w:sz w:val="36"/>
          <w:szCs w:val="36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color w:val="000000"/>
          <w:sz w:val="36"/>
          <w:szCs w:val="36"/>
        </w:rPr>
        <w:t xml:space="preserve">Festival cinematografico indipendente</w:t>
      </w:r>
      <w:r/>
    </w:p>
    <w:p>
      <w:pPr>
        <w:jc w:val="center"/>
        <w:spacing w:line="276" w:lineRule="auto"/>
        <w:rPr>
          <w:rFonts w:ascii="Georgia" w:hAnsi="Georgia" w:eastAsia="Georgia" w:cs="Georgia"/>
          <w:color w:val="808080"/>
          <w:u w:val="single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/>
      <w:hyperlink r:id="rId10" w:tooltip="http://www.cityspacearchitecture.org/urbanvisions" w:history="1">
        <w:r>
          <w:rPr>
            <w:rFonts w:ascii="Georgia" w:hAnsi="Georgia" w:eastAsia="Georgia" w:cs="Georgia"/>
            <w:color w:val="808080"/>
            <w:u w:val="single"/>
          </w:rPr>
          <w:t xml:space="preserve">http://www.cityspacearchitecture.org/urbanvisions</w:t>
        </w:r>
      </w:hyperlink>
      <w:r/>
      <w:r/>
    </w:p>
    <w:p>
      <w:pPr>
        <w:spacing w:line="276" w:lineRule="auto"/>
        <w:rPr>
          <w:rFonts w:ascii="Georgia" w:hAnsi="Georgia" w:eastAsia="Georgia" w:cs="Georgia"/>
          <w:color w:val="000000"/>
          <w:sz w:val="28"/>
          <w:szCs w:val="28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color w:val="000000"/>
          <w:sz w:val="28"/>
          <w:szCs w:val="28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color w:val="000000"/>
          <w:sz w:val="32"/>
          <w:szCs w:val="32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b/>
          <w:color w:val="000000"/>
          <w:sz w:val="32"/>
          <w:szCs w:val="32"/>
        </w:rPr>
        <w:t xml:space="preserve">24-27 novembre 2022 - Bologna &amp; ONLINE</w:t>
      </w:r>
      <w:r/>
    </w:p>
    <w:p>
      <w:pPr>
        <w:jc w:val="center"/>
        <w:spacing w:line="276" w:lineRule="auto"/>
        <w:rPr>
          <w:rFonts w:ascii="Georgia" w:hAnsi="Georgia" w:eastAsia="Georgia" w:cs="Georgia"/>
          <w:color w:val="000000"/>
          <w:sz w:val="28"/>
          <w:szCs w:val="28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color w:val="000000"/>
          <w:sz w:val="28"/>
          <w:szCs w:val="28"/>
        </w:rPr>
        <w:t xml:space="preserve">(terza edizione)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sz w:val="22"/>
          <w:szCs w:val="22"/>
        </w:rPr>
        <w:t xml:space="preserve">In streaming gratuito su:</w:t>
      </w:r>
      <w:r>
        <w:rPr>
          <w:rFonts w:ascii="Georgia" w:hAnsi="Georgia" w:eastAsia="Georgia" w:cs="Georgia"/>
          <w:color w:val="808080"/>
          <w:sz w:val="22"/>
          <w:szCs w:val="22"/>
          <w:u w:val="single"/>
        </w:rPr>
        <w:t xml:space="preserve"> </w:t>
      </w:r>
      <w:hyperlink r:id="rId11" w:tooltip="https://www.visioniurbane.stream/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https://www.visioniurbane.stream/</w:t>
        </w:r>
      </w:hyperlink>
      <w:r>
        <w:rPr>
          <w:rFonts w:ascii="Georgia" w:hAnsi="Georgia" w:eastAsia="Georgia" w:cs="Georgia"/>
          <w:color w:val="808080"/>
          <w:sz w:val="22"/>
          <w:szCs w:val="22"/>
          <w:u w:val="single"/>
        </w:rPr>
        <w:br/>
      </w:r>
      <w:r>
        <w:rPr>
          <w:rFonts w:ascii="Georgia" w:hAnsi="Georgia" w:eastAsia="Georgia" w:cs="Georgia"/>
          <w:sz w:val="22"/>
          <w:szCs w:val="22"/>
        </w:rPr>
        <w:t xml:space="preserve">in collaborazione con </w:t>
      </w:r>
      <w:r>
        <w:rPr>
          <w:rFonts w:ascii="Georgia" w:hAnsi="Georgia" w:eastAsia="Georgia" w:cs="Georgia"/>
          <w:sz w:val="22"/>
          <w:szCs w:val="22"/>
        </w:rPr>
        <w:t xml:space="preserve">OpenDDB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</w:pPr>
      <w:r>
        <w:rPr>
          <w:rFonts w:ascii="Georgia" w:hAnsi="Georgia" w:eastAsia="Georgia" w:cs="Georgia"/>
          <w:b/>
          <w:color w:val="0b5394"/>
          <w:sz w:val="22"/>
          <w:szCs w:val="22"/>
        </w:rPr>
      </w:r>
      <w:hyperlink r:id="rId12" w:tooltip="https://drive.google.com/file/d/157rXnZMExhyaxGApN433x0v15NzcuOi2/view?usp=sharing" w:history="1">
        <w:r>
          <w:rPr>
            <w:rStyle w:val="858"/>
            <w:rFonts w:ascii="Georgia" w:hAnsi="Georgia" w:eastAsia="Georgia" w:cs="Georgia"/>
            <w:b/>
            <w:sz w:val="22"/>
            <w:szCs w:val="22"/>
          </w:rPr>
          <w:t xml:space="preserve">QUI</w:t>
        </w:r>
      </w:hyperlink>
      <w:r>
        <w:rPr>
          <w:rFonts w:ascii="Georgia" w:hAnsi="Georgia" w:eastAsia="Georgia" w:cs="Georgia"/>
          <w:b/>
          <w:color w:val="0b5394"/>
          <w:sz w:val="22"/>
          <w:szCs w:val="22"/>
        </w:rPr>
        <w:t xml:space="preserve"> IL TRAILER del FESTIVAL, </w:t>
      </w:r>
      <w:r>
        <w:rPr>
          <w:rFonts w:ascii="Georgia" w:hAnsi="Georgia" w:eastAsia="Georgia" w:cs="Georgia"/>
          <w:b/>
          <w:color w:val="0b5394"/>
          <w:sz w:val="22"/>
          <w:szCs w:val="22"/>
        </w:rPr>
      </w:r>
      <w:r>
        <w:rPr>
          <w:rFonts w:ascii="Georgia" w:hAnsi="Georgia" w:eastAsia="Georgia" w:cs="Georgia"/>
          <w:b/>
          <w:sz w:val="22"/>
          <w:szCs w:val="22"/>
        </w:rPr>
        <w:t xml:space="preserve">a cura del videoartista Gianluca Abbate</w:t>
      </w:r>
      <w:r/>
      <w:r>
        <w:rPr>
          <w:rFonts w:ascii="Georgia" w:hAnsi="Georgia" w:eastAsia="Georgia" w:cs="Georgia"/>
          <w:b/>
          <w:color w:val="0b5394"/>
          <w:sz w:val="22"/>
          <w:szCs w:val="22"/>
        </w:rPr>
        <w:br/>
        <w:t xml:space="preserve">QUI il PRESS KIT: </w:t>
      </w:r>
      <w:r>
        <w:rPr>
          <w:rFonts w:ascii="Georgia" w:hAnsi="Georgia" w:eastAsia="Georgia" w:cs="Georgia"/>
          <w:b/>
          <w:sz w:val="22"/>
          <w:szCs w:val="22"/>
        </w:rPr>
      </w:r>
      <w:r>
        <w:rPr>
          <w:rFonts w:ascii="Georgia" w:hAnsi="Georgia" w:eastAsia="Georgia" w:cs="Georgia"/>
          <w:b/>
          <w:sz w:val="22"/>
          <w:szCs w:val="22"/>
        </w:rPr>
      </w:r>
      <w:hyperlink r:id="rId13" w:tooltip="https://bit.ly/VisioniUrbane2022" w:history="1">
        <w:r>
          <w:rPr>
            <w:rStyle w:val="858"/>
            <w:rFonts w:ascii="Georgia" w:hAnsi="Georgia" w:eastAsia="Georgia" w:cs="Georgia"/>
            <w:b/>
            <w:sz w:val="22"/>
            <w:szCs w:val="22"/>
          </w:rPr>
          <w:t xml:space="preserve">https://bit.ly/VisioniUrbane2022</w:t>
        </w:r>
        <w:r>
          <w:rPr>
            <w:rStyle w:val="858"/>
            <w:rFonts w:ascii="Georgia" w:hAnsi="Georgia" w:eastAsia="Georgia" w:cs="Georgia"/>
            <w:b/>
            <w:sz w:val="22"/>
            <w:szCs w:val="22"/>
          </w:rPr>
        </w:r>
      </w:hyperlink>
      <w:r>
        <w:rPr>
          <w:rFonts w:ascii="Georgia" w:hAnsi="Georgia" w:eastAsia="Georgia" w:cs="Georgia"/>
          <w:b/>
          <w:sz w:val="22"/>
          <w:szCs w:val="22"/>
        </w:rPr>
        <w:t xml:space="preserve"> </w:t>
        <w:br/>
      </w:r>
      <w:r/>
      <w:r>
        <w:rPr>
          <w:rFonts w:ascii="Georgia" w:hAnsi="Georgia" w:eastAsia="Georgia" w:cs="Georgia"/>
        </w:rPr>
      </w:r>
      <w:r/>
      <w:r>
        <w:rPr>
          <w:rFonts w:ascii="Georgia" w:hAnsi="Georgia" w:eastAsia="Georgia" w:cs="Georgia"/>
          <w:b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65 cortometraggi in concorso da oltre 20 Paesi, 8 proiezioni fuori concorso, 5 eventi speciali, per oltre 80 film sullo schermo: in streaming e dal vivo, completamente gratuito. Questi i numeri della terza edizione di </w:t>
      </w:r>
      <w:r>
        <w:rPr>
          <w:rFonts w:ascii="Georgia" w:hAnsi="Georgia" w:eastAsia="Georgia" w:cs="Georgia"/>
          <w:b/>
          <w:i/>
          <w:sz w:val="22"/>
          <w:szCs w:val="22"/>
        </w:rPr>
        <w:t xml:space="preserve">Visioni Urbane / Urban Visions. Beyond the Ideal City</w:t>
      </w:r>
      <w:r>
        <w:rPr>
          <w:rFonts w:ascii="Georgia" w:hAnsi="Georgia" w:eastAsia="Georgia" w:cs="Georgia"/>
          <w:b/>
          <w:sz w:val="22"/>
          <w:szCs w:val="22"/>
        </w:rPr>
        <w:t xml:space="preserve">, </w:t>
      </w:r>
      <w:r>
        <w:rPr>
          <w:rFonts w:ascii="Georgia" w:hAnsi="Georgia" w:eastAsia="Georgia" w:cs="Georgia"/>
          <w:sz w:val="22"/>
          <w:szCs w:val="22"/>
        </w:rPr>
        <w:t xml:space="preserve">festival cinematografico indipendente che indaga la complessità della dimensione contemporanea della città, che si terrà</w:t>
      </w:r>
      <w:r>
        <w:rPr>
          <w:rFonts w:ascii="Georgia" w:hAnsi="Georgia" w:eastAsia="Georgia" w:cs="Georgia"/>
          <w:b/>
          <w:sz w:val="22"/>
          <w:szCs w:val="22"/>
        </w:rPr>
        <w:t xml:space="preserve"> a Bologna e online dal 24 al 27 novembre 2022</w:t>
      </w:r>
      <w:r>
        <w:rPr>
          <w:rFonts w:ascii="Georgia" w:hAnsi="Georgia" w:eastAsia="Georgia" w:cs="Georgia"/>
          <w:sz w:val="22"/>
          <w:szCs w:val="22"/>
        </w:rPr>
        <w:t xml:space="preserve">. La rassegna, promossa dall'associazione City Space Architecture, è</w:t>
      </w:r>
      <w:r>
        <w:rPr>
          <w:rFonts w:ascii="Georgia" w:hAnsi="Georgia" w:eastAsia="Georgia" w:cs="Georgia"/>
          <w:b/>
          <w:sz w:val="22"/>
          <w:szCs w:val="22"/>
        </w:rPr>
        <w:t xml:space="preserve"> un progetto cinematografico </w:t>
      </w:r>
      <w:r>
        <w:rPr>
          <w:rFonts w:ascii="Georgia" w:hAnsi="Georgia" w:eastAsia="Georgia" w:cs="Georgia"/>
          <w:sz w:val="22"/>
          <w:szCs w:val="22"/>
        </w:rPr>
        <w:t xml:space="preserve">di </w:t>
      </w:r>
      <w:r>
        <w:rPr>
          <w:rFonts w:ascii="Georgia" w:hAnsi="Georgia" w:eastAsia="Georgia" w:cs="Georgia"/>
          <w:b/>
          <w:sz w:val="22"/>
          <w:szCs w:val="22"/>
        </w:rPr>
        <w:t xml:space="preserve">ricerca multidisciplinare</w:t>
      </w:r>
      <w:r>
        <w:rPr>
          <w:rFonts w:ascii="Georgia" w:hAnsi="Georgia" w:eastAsia="Georgia" w:cs="Georgia"/>
          <w:sz w:val="22"/>
          <w:szCs w:val="22"/>
        </w:rPr>
        <w:t xml:space="preserve"> che nasce dall’esigenza di studiare il luogo urbano in cui viviamo attraverso prospettive, saperi e linguaggi diversi.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Il festival è curato da 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Luisa Bravo, fondatrice di C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ity Space Architecture</w:t>
      </w:r>
      <w:r>
        <w:rPr>
          <w:rFonts w:ascii="Georgia" w:hAnsi="Georgia" w:eastAsia="Georgia" w:cs="Georgia"/>
          <w:sz w:val="22"/>
          <w:szCs w:val="22"/>
        </w:rPr>
        <w:t xml:space="preserve">, </w:t>
      </w:r>
      <w:r>
        <w:rPr>
          <w:rFonts w:ascii="Georgia" w:hAnsi="Georgia" w:eastAsia="Georgia" w:cs="Georgia"/>
          <w:b w:val="0"/>
          <w:bCs w:val="0"/>
          <w:sz w:val="22"/>
          <w:szCs w:val="22"/>
        </w:rPr>
        <w:t xml:space="preserve">che ha dichiarato: </w:t>
      </w:r>
      <w:r>
        <w:rPr>
          <w:rFonts w:ascii="Georgia" w:hAnsi="Georgia" w:eastAsia="Georgia" w:cs="Georgia"/>
          <w:b w:val="0"/>
          <w:bCs w:val="0"/>
          <w:color w:val="000000" w:themeColor="text1"/>
          <w:sz w:val="22"/>
          <w:szCs w:val="22"/>
          <w:highlight w:val="none"/>
          <w:u w:val="none"/>
        </w:rPr>
        <w:t xml:space="preserve">“</w:t>
      </w:r>
      <w:r>
        <w:rPr>
          <w:rFonts w:ascii="Georgia" w:hAnsi="Georgia" w:eastAsia="Georgia" w:cs="Georgia"/>
          <w:b w:val="0"/>
          <w:bCs w:val="0"/>
          <w:i/>
          <w:iCs/>
          <w:color w:val="000000" w:themeColor="text1"/>
          <w:sz w:val="22"/>
          <w:szCs w:val="22"/>
          <w:highlight w:val="none"/>
          <w:u w:val="none"/>
        </w:rPr>
        <w:t xml:space="preserve">Visioni Urbane è un viaggio attraverso le </w:t>
      </w:r>
      <w:r>
        <w:rPr>
          <w:rFonts w:ascii="Georgia" w:hAnsi="Georgia" w:eastAsia="Georgia" w:cs="Georgia"/>
          <w:b w:val="0"/>
          <w:bCs w:val="0"/>
          <w:i/>
          <w:iCs/>
          <w:color w:val="000000" w:themeColor="text1"/>
          <w:sz w:val="22"/>
          <w:szCs w:val="22"/>
          <w:highlight w:val="none"/>
          <w:u w:val="none"/>
        </w:rPr>
        <w:t xml:space="preserve">geografie umane delle nostre città, è una narrazione che intreccia storie di felicità e povertà, successo e solitudine, attivismo e rassegnazione, al di là delle forme seducenti e rassicuranti della città ideale, p</w:t>
      </w:r>
      <w:r>
        <w:rPr>
          <w:rFonts w:ascii="Georgia" w:hAnsi="Georgia" w:eastAsia="Georgia" w:cs="Georgia"/>
          <w:b w:val="0"/>
          <w:bCs w:val="0"/>
          <w:i/>
          <w:iCs/>
          <w:color w:val="000000" w:themeColor="text1"/>
          <w:sz w:val="22"/>
          <w:szCs w:val="22"/>
          <w:highlight w:val="none"/>
          <w:u w:val="none"/>
        </w:rPr>
        <w:t xml:space="preserve">er scoprire quello che i nostri occhi, deliberatamente o inconsciamente, non conoscono o non riescono a vedere</w:t>
      </w:r>
      <w:r>
        <w:rPr>
          <w:rFonts w:ascii="Georgia" w:hAnsi="Georgia" w:eastAsia="Georgia" w:cs="Georgia"/>
          <w:b w:val="0"/>
          <w:bCs w:val="0"/>
          <w:color w:val="000000" w:themeColor="text1"/>
          <w:sz w:val="22"/>
          <w:szCs w:val="22"/>
          <w:highlight w:val="none"/>
          <w:u w:val="none"/>
        </w:rPr>
        <w:t xml:space="preserve">”.</w:t>
      </w:r>
      <w:r>
        <w:rPr>
          <w:rFonts w:ascii="Georgia" w:hAnsi="Georgia" w:cs="Georgia"/>
          <w:sz w:val="22"/>
          <w:szCs w:val="22"/>
        </w:rPr>
        <w:t xml:space="preserve"> La rassegna </w:t>
      </w:r>
      <w:r>
        <w:rPr>
          <w:rFonts w:ascii="Georgia" w:hAnsi="Georgia" w:eastAsia="Georgia" w:cs="Georgia"/>
          <w:sz w:val="22"/>
          <w:szCs w:val="22"/>
        </w:rPr>
        <w:t xml:space="preserve">è parte del progetto europeo 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A-Place. Linking places 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through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 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networked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 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artistic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 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practices</w:t>
      </w:r>
      <w:r>
        <w:rPr>
          <w:rFonts w:ascii="Georgia" w:hAnsi="Georgia" w:eastAsia="Georgia" w:cs="Georgia"/>
          <w:i w:val="0"/>
          <w:iCs w:val="0"/>
          <w:sz w:val="22"/>
          <w:szCs w:val="22"/>
        </w:rPr>
        <w:t xml:space="preserve">, co-f</w:t>
      </w:r>
      <w:r>
        <w:rPr>
          <w:rFonts w:ascii="Georgia" w:hAnsi="Georgia" w:eastAsia="Georgia" w:cs="Georgia"/>
          <w:sz w:val="22"/>
          <w:szCs w:val="22"/>
        </w:rPr>
        <w:t xml:space="preserve">inanziato dal programma 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Europa Creativa dell’Unione Europea</w:t>
      </w:r>
      <w:r>
        <w:rPr>
          <w:rFonts w:ascii="Georgia" w:hAnsi="Georgia" w:eastAsia="Georgia" w:cs="Georgia"/>
          <w:sz w:val="22"/>
          <w:szCs w:val="22"/>
        </w:rPr>
        <w:t xml:space="preserve"> - </w:t>
      </w:r>
      <w:r>
        <w:rPr>
          <w:rFonts w:ascii="Georgia" w:hAnsi="Georgia" w:eastAsia="Georgia" w:cs="Georgia"/>
          <w:b/>
          <w:color w:val="235c85"/>
          <w:sz w:val="22"/>
          <w:szCs w:val="22"/>
          <w:u w:val="single"/>
        </w:rPr>
        <w:t xml:space="preserve">www-a-place.eu </w:t>
      </w:r>
      <w:r>
        <w:rPr>
          <w:rFonts w:ascii="Georgia" w:hAnsi="Georgia" w:eastAsia="Georgia" w:cs="Georgia"/>
          <w:b w:val="0"/>
          <w:bCs w:val="0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Tutti i film potranno essere visti online gratuitamente - previa una </w:t>
      </w:r>
      <w:hyperlink r:id="rId14" w:tooltip="https://visioniurbane.stream/come-funziona/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semplice registrazione</w:t>
        </w:r>
      </w:hyperlink>
      <w:r>
        <w:rPr>
          <w:rFonts w:ascii="Georgia" w:hAnsi="Georgia" w:eastAsia="Georgia" w:cs="Georgia"/>
          <w:sz w:val="22"/>
          <w:szCs w:val="22"/>
        </w:rPr>
        <w:t xml:space="preserve"> - sulla piattaforma </w:t>
      </w:r>
      <w:hyperlink r:id="rId15" w:tooltip="https://www.visioniurbane.stream/" w:history="1">
        <w:r>
          <w:rPr>
            <w:rFonts w:ascii="Georgia" w:hAnsi="Georgia" w:eastAsia="Georgia" w:cs="Georgia"/>
            <w:b/>
            <w:color w:val="1155cc"/>
            <w:sz w:val="22"/>
            <w:szCs w:val="22"/>
            <w:u w:val="single"/>
          </w:rPr>
          <w:t xml:space="preserve">https://www.visioniurbane.stream/</w:t>
        </w:r>
      </w:hyperlink>
      <w:r>
        <w:rPr>
          <w:rFonts w:ascii="Georgia" w:hAnsi="Georgia" w:eastAsia="Georgia" w:cs="Georgia"/>
          <w:sz w:val="22"/>
          <w:szCs w:val="22"/>
        </w:rPr>
        <w:t xml:space="preserve">, realizzata in collaborazione con </w:t>
      </w:r>
      <w:hyperlink r:id="rId16" w:tooltip="https://www.openddb.it/" w:history="1">
        <w:r>
          <w:rPr>
            <w:rFonts w:ascii="Georgia" w:hAnsi="Georgia" w:eastAsia="Georgia" w:cs="Georgia"/>
            <w:b/>
            <w:color w:val="1155cc"/>
            <w:sz w:val="22"/>
            <w:szCs w:val="22"/>
            <w:u w:val="single"/>
          </w:rPr>
          <w:t xml:space="preserve">OpenDDB</w:t>
        </w:r>
      </w:hyperlink>
      <w:r>
        <w:rPr>
          <w:rFonts w:ascii="Georgia" w:hAnsi="Georgia" w:eastAsia="Georgia" w:cs="Georgia"/>
          <w:b/>
          <w:sz w:val="22"/>
          <w:szCs w:val="22"/>
        </w:rPr>
        <w:t xml:space="preserve"> Distribuzione dal Basso</w:t>
      </w:r>
      <w:r>
        <w:rPr>
          <w:rFonts w:ascii="Georgia" w:hAnsi="Georgia" w:eastAsia="Georgia" w:cs="Georgia"/>
          <w:sz w:val="22"/>
          <w:szCs w:val="22"/>
        </w:rPr>
        <w:t xml:space="preserve">. Sarà possibile vedere i cortometraggi in concorso in streaming sulla piattaforma dalle 17 di giovedì 24 novembre, a tutte le ore, durante le giornate del festival (fino al 4 dicembre).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Visioni Urbane </w:t>
      </w:r>
      <w:r>
        <w:rPr>
          <w:rFonts w:ascii="Georgia" w:hAnsi="Georgia" w:eastAsia="Georgia" w:cs="Georgia"/>
          <w:sz w:val="22"/>
          <w:szCs w:val="22"/>
        </w:rPr>
        <w:t xml:space="preserve">sarà anticipato</w:t>
      </w:r>
      <w:r>
        <w:rPr>
          <w:rFonts w:ascii="Georgia" w:hAnsi="Georgia" w:eastAsia="Georgia" w:cs="Georgia"/>
          <w:sz w:val="22"/>
          <w:szCs w:val="22"/>
        </w:rPr>
        <w:t xml:space="preserve"> da un </w:t>
      </w:r>
      <w:r>
        <w:rPr>
          <w:rFonts w:ascii="Georgia" w:hAnsi="Georgia" w:eastAsia="Georgia" w:cs="Georgia"/>
          <w:b/>
          <w:sz w:val="22"/>
          <w:szCs w:val="22"/>
        </w:rPr>
        <w:t xml:space="preserve">evento speciale: martedì 22 novembre alle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ore 1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8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presso il Museo d’Arte Moderna MAMbo</w:t>
      </w:r>
      <w:r>
        <w:rPr>
          <w:rFonts w:ascii="Georgia" w:hAnsi="Georgia" w:eastAsia="Georgia" w:cs="Georgia"/>
          <w:sz w:val="22"/>
          <w:szCs w:val="22"/>
        </w:rPr>
        <w:t xml:space="preserve"> (via Don Giovanni Minzoni 14) a Bologna, ci sarà la presentazione di </w:t>
      </w:r>
      <w:r>
        <w:rPr>
          <w:rFonts w:ascii="Georgia" w:hAnsi="Georgia" w:eastAsia="Georgia" w:cs="Georgia"/>
          <w:b/>
          <w:sz w:val="22"/>
          <w:szCs w:val="22"/>
        </w:rPr>
        <w:t xml:space="preserve">Ajman Film Biennale / URBAN VISIONS. Architecture and the Future of Cities,</w:t>
      </w:r>
      <w:r>
        <w:rPr>
          <w:rFonts w:ascii="Georgia" w:hAnsi="Georgia" w:eastAsia="Georgia" w:cs="Georgia"/>
          <w:sz w:val="22"/>
          <w:szCs w:val="22"/>
        </w:rPr>
        <w:t xml:space="preserve"> il </w:t>
      </w:r>
      <w:hyperlink r:id="rId17" w:tooltip="https://ajmanfilmbiennale.stream/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festival</w:t>
        </w:r>
      </w:hyperlink>
      <w:r>
        <w:rPr>
          <w:rFonts w:ascii="Georgia" w:hAnsi="Georgia" w:eastAsia="Georgia" w:cs="Georgia"/>
          <w:sz w:val="22"/>
          <w:szCs w:val="22"/>
        </w:rPr>
        <w:t xml:space="preserve"> gemello di Visioni Urbane che si è svolto nel marzo 2022 per la prima volta negli Emirati Arabi (con il patrocinio dell’emiro H.H. Sheikh Rashid bin </w:t>
      </w:r>
      <w:r>
        <w:rPr>
          <w:rFonts w:ascii="Georgia" w:hAnsi="Georgia" w:eastAsia="Georgia" w:cs="Georgia"/>
          <w:sz w:val="22"/>
          <w:szCs w:val="22"/>
        </w:rPr>
        <w:t xml:space="preserve">Humaid</w:t>
      </w:r>
      <w:r>
        <w:rPr>
          <w:rFonts w:ascii="Georgia" w:hAnsi="Georgia" w:eastAsia="Georgia" w:cs="Georgia"/>
          <w:sz w:val="22"/>
          <w:szCs w:val="22"/>
        </w:rPr>
        <w:t xml:space="preserve"> Al </w:t>
      </w:r>
      <w:r>
        <w:rPr>
          <w:rFonts w:ascii="Georgia" w:hAnsi="Georgia" w:eastAsia="Georgia" w:cs="Georgia"/>
          <w:sz w:val="22"/>
          <w:szCs w:val="22"/>
        </w:rPr>
        <w:t xml:space="preserve">Nuaimi</w:t>
      </w:r>
      <w:r>
        <w:rPr>
          <w:rFonts w:ascii="Georgia" w:hAnsi="Georgia" w:eastAsia="Georgia" w:cs="Georgia"/>
          <w:sz w:val="22"/>
          <w:szCs w:val="22"/>
        </w:rPr>
        <w:t xml:space="preserve">, presidente dell’Emirato di Ajman). Sarà l’occasione per esporre il progetto, grazie alla tavola rotonda moderata dalla curatrice Luisa Bravo, in compagnia di </w:t>
      </w:r>
      <w:r>
        <w:rPr>
          <w:rFonts w:ascii="Georgia" w:hAnsi="Georgia" w:eastAsia="Georgia" w:cs="Georgia"/>
          <w:sz w:val="22"/>
          <w:szCs w:val="22"/>
        </w:rPr>
        <w:t xml:space="preserve">Simone Sfriso</w:t>
      </w:r>
      <w:r>
        <w:rPr>
          <w:rFonts w:ascii="Georgia" w:hAnsi="Georgia" w:eastAsia="Georgia" w:cs="Georgia"/>
          <w:sz w:val="22"/>
          <w:szCs w:val="22"/>
        </w:rPr>
        <w:t xml:space="preserve"> (TAM Associati) e </w:t>
      </w:r>
      <w:r>
        <w:rPr>
          <w:rFonts w:ascii="Georgia" w:hAnsi="Georgia" w:eastAsia="Georgia" w:cs="Georgia"/>
          <w:sz w:val="22"/>
          <w:szCs w:val="22"/>
        </w:rPr>
        <w:t xml:space="preserve">Francesco Zanon</w:t>
      </w:r>
      <w:r>
        <w:rPr>
          <w:rFonts w:ascii="Georgia" w:hAnsi="Georgia" w:eastAsia="Georgia" w:cs="Georgia"/>
          <w:sz w:val="22"/>
          <w:szCs w:val="22"/>
        </w:rPr>
        <w:t xml:space="preserve"> (A-Office Architecture Platform). Durante l’evento saranno proiettati i film vincitori della prima edizione, con la partecipazione dei rappresentanti di </w:t>
      </w:r>
      <w:r>
        <w:rPr>
          <w:rFonts w:ascii="Georgia" w:hAnsi="Georgia" w:eastAsia="Georgia" w:cs="Georgia"/>
          <w:b/>
          <w:sz w:val="22"/>
          <w:szCs w:val="22"/>
        </w:rPr>
        <w:t xml:space="preserve">Ajman </w:t>
      </w:r>
      <w:r>
        <w:rPr>
          <w:rFonts w:ascii="Georgia" w:hAnsi="Georgia" w:eastAsia="Georgia" w:cs="Georgia"/>
          <w:b/>
          <w:sz w:val="22"/>
          <w:szCs w:val="22"/>
        </w:rPr>
        <w:t xml:space="preserve">Municipality</w:t>
      </w:r>
      <w:r>
        <w:rPr>
          <w:rFonts w:ascii="Georgia" w:hAnsi="Georgia" w:eastAsia="Georgia" w:cs="Georgia"/>
          <w:b/>
          <w:sz w:val="22"/>
          <w:szCs w:val="22"/>
        </w:rPr>
        <w:t xml:space="preserve"> and Planning Department degli Emirati Arabi Uniti.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Per l’apertura, il festival - nato e cresciuto nel 2020-2021 attraverso la pa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ndemia - ritorna in sala. Il taglio del nastro della terza edizione sarà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giovedì 24 novembre alle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ore 2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0.30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, presso il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Nuovo Cinema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Nosadella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 di Bologna 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(Via Lodovico Berti 2/7), </w:t>
      </w:r>
      <w:r>
        <w:rPr>
          <w:rFonts w:ascii="Georgia" w:hAnsi="Georgia" w:eastAsia="Georgia" w:cs="Georgia"/>
          <w:sz w:val="22"/>
          <w:szCs w:val="22"/>
        </w:rPr>
        <w:t xml:space="preserve">con la proiezione del film </w:t>
      </w:r>
      <w:r>
        <w:rPr>
          <w:rFonts w:ascii="Georgia" w:hAnsi="Georgia" w:eastAsia="Georgia" w:cs="Georgia"/>
          <w:b/>
          <w:sz w:val="22"/>
          <w:szCs w:val="22"/>
        </w:rPr>
        <w:t xml:space="preserve">Tre Visi</w:t>
      </w:r>
      <w:r>
        <w:rPr>
          <w:rFonts w:ascii="Georgia" w:hAnsi="Georgia" w:eastAsia="Georgia" w:cs="Georgia"/>
          <w:sz w:val="22"/>
          <w:szCs w:val="22"/>
        </w:rPr>
        <w:t xml:space="preserve"> di </w:t>
      </w:r>
      <w:r>
        <w:rPr>
          <w:rFonts w:ascii="Georgia" w:hAnsi="Georgia" w:eastAsia="Georgia" w:cs="Georgia"/>
          <w:b/>
          <w:sz w:val="22"/>
          <w:szCs w:val="22"/>
        </w:rPr>
        <w:t xml:space="preserve">Stefano Pesce </w:t>
      </w:r>
      <w:r>
        <w:rPr>
          <w:rFonts w:ascii="Georgia" w:hAnsi="Georgia" w:eastAsia="Georgia" w:cs="Georgia"/>
          <w:sz w:val="22"/>
          <w:szCs w:val="22"/>
        </w:rPr>
        <w:t xml:space="preserve">(2021), </w:t>
      </w:r>
      <w:r>
        <w:rPr>
          <w:rFonts w:ascii="Georgia" w:hAnsi="Georgia" w:eastAsia="Georgia" w:cs="Georgia"/>
          <w:sz w:val="22"/>
          <w:szCs w:val="22"/>
        </w:rPr>
        <w:t xml:space="preserve">prodotto da Bartleby Film e Offi-cine Veneto,</w:t>
      </w:r>
      <w:r>
        <w:rPr>
          <w:rFonts w:ascii="Georgia" w:hAnsi="Georgia" w:eastAsia="Georgia" w:cs="Georgia"/>
          <w:sz w:val="22"/>
          <w:szCs w:val="22"/>
        </w:rPr>
        <w:t xml:space="preserve"> un ritratto della città di Treviso attraverso una storia che transita nel tempo grazie alla presenza di tre donne, prima prova da regista dell’attore bolognese. A seguire, sarà proiettato </w:t>
      </w:r>
      <w:r>
        <w:rPr>
          <w:rFonts w:ascii="Georgia" w:hAnsi="Georgia" w:eastAsia="Georgia" w:cs="Georgia"/>
          <w:b/>
          <w:sz w:val="22"/>
          <w:szCs w:val="22"/>
        </w:rPr>
        <w:t xml:space="preserve">Italicus</w:t>
      </w:r>
      <w:r>
        <w:rPr>
          <w:rFonts w:ascii="Georgia" w:hAnsi="Georgia" w:eastAsia="Georgia" w:cs="Georgia"/>
          <w:b/>
          <w:sz w:val="22"/>
          <w:szCs w:val="22"/>
        </w:rPr>
        <w:t xml:space="preserve">. La verità negata</w:t>
      </w:r>
      <w:r>
        <w:rPr>
          <w:rFonts w:ascii="Georgia" w:hAnsi="Georgia" w:eastAsia="Georgia" w:cs="Georgia"/>
          <w:sz w:val="22"/>
          <w:szCs w:val="22"/>
        </w:rPr>
        <w:t xml:space="preserve">, della regista </w:t>
      </w:r>
      <w:r>
        <w:rPr>
          <w:rFonts w:ascii="Georgia" w:hAnsi="Georgia" w:eastAsia="Georgia" w:cs="Georgia"/>
          <w:b/>
          <w:sz w:val="22"/>
          <w:szCs w:val="22"/>
        </w:rPr>
        <w:t xml:space="preserve">Enza Negroni</w:t>
      </w:r>
      <w:r>
        <w:rPr>
          <w:rFonts w:ascii="Georgia" w:hAnsi="Georgia" w:eastAsia="Georgia" w:cs="Georgia"/>
          <w:sz w:val="22"/>
          <w:szCs w:val="22"/>
        </w:rPr>
        <w:t xml:space="preserve">, </w:t>
      </w:r>
      <w:r>
        <w:rPr>
          <w:rFonts w:ascii="Georgia" w:hAnsi="Georgia" w:eastAsia="Georgia" w:cs="Georgia"/>
          <w:sz w:val="22"/>
          <w:szCs w:val="22"/>
        </w:rPr>
        <w:t xml:space="preserve">realizzato dal corso DOC del Liceo Laura Bassi di Bologna e prodotto da </w:t>
      </w:r>
      <w:r>
        <w:rPr>
          <w:rFonts w:ascii="Georgia" w:hAnsi="Georgia" w:eastAsia="Georgia" w:cs="Georgia"/>
          <w:sz w:val="22"/>
          <w:szCs w:val="22"/>
        </w:rPr>
        <w:t xml:space="preserve">Video Magazine,</w:t>
      </w:r>
      <w:r>
        <w:rPr>
          <w:rFonts w:ascii="Georgia" w:hAnsi="Georgia" w:eastAsia="Georgia" w:cs="Georgia"/>
          <w:sz w:val="22"/>
          <w:szCs w:val="22"/>
        </w:rPr>
        <w:t xml:space="preserve"> film che riporta alla notte dell’attentato tra il 3 e 4 agosto 1974, attraverso il </w:t>
      </w:r>
      <w:r>
        <w:rPr>
          <w:rFonts w:ascii="Georgia" w:hAnsi="Georgia" w:eastAsia="Georgia" w:cs="Georgia"/>
          <w:sz w:val="22"/>
          <w:szCs w:val="22"/>
        </w:rPr>
        <w:t xml:space="preserve">racconto intrecciato delle vicende che riguardano personaggi di finzione, alternato ad interviste ai reali protagonisti della vicenda. </w:t>
      </w:r>
      <w:r>
        <w:rPr>
          <w:rFonts w:ascii="Georgia" w:hAnsi="Georgia" w:eastAsia="Georgia" w:cs="Georgia"/>
          <w:sz w:val="22"/>
          <w:szCs w:val="22"/>
        </w:rPr>
        <w:t xml:space="preserve">Saranno presenti 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in sala la regista Negroni, il protagonista Pesce, il 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prof. Guglielmi, il produttore De Donatis </w:t>
      </w:r>
      <w:r>
        <w:rPr>
          <w:rFonts w:ascii="Georgia" w:hAnsi="Georgia" w:eastAsia="Georgia" w:cs="Georgia"/>
          <w:sz w:val="22"/>
          <w:szCs w:val="22"/>
        </w:rPr>
        <w:t xml:space="preserve">e alcuni allievi del corso DOC, </w:t>
      </w:r>
      <w:r>
        <w:rPr>
          <w:rFonts w:ascii="Georgia" w:hAnsi="Georgia" w:eastAsia="Georgia" w:cs="Georgia"/>
          <w:sz w:val="22"/>
          <w:szCs w:val="22"/>
        </w:rPr>
        <w:t xml:space="preserve">per incontrare il pubblico</w:t>
      </w:r>
      <w:r>
        <w:rPr>
          <w:rFonts w:ascii="Georgia" w:hAnsi="Georgia" w:eastAsia="Georgia" w:cs="Georgia"/>
          <w:sz w:val="22"/>
          <w:szCs w:val="22"/>
        </w:rPr>
        <w:t xml:space="preserve">. L’evento è a ingresso gratuito. </w:t>
      </w: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Si tornerà poi </w:t>
      </w:r>
      <w:r>
        <w:rPr>
          <w:rFonts w:ascii="Georgia" w:hAnsi="Georgia" w:eastAsia="Georgia" w:cs="Georgia"/>
          <w:b/>
          <w:sz w:val="22"/>
          <w:szCs w:val="22"/>
        </w:rPr>
        <w:t xml:space="preserve">al Nuovo Cinema </w:t>
      </w:r>
      <w:r>
        <w:rPr>
          <w:rFonts w:ascii="Georgia" w:hAnsi="Georgia" w:eastAsia="Georgia" w:cs="Georgia"/>
          <w:b/>
          <w:sz w:val="22"/>
          <w:szCs w:val="22"/>
        </w:rPr>
        <w:t xml:space="preserve">Nosadella</w:t>
      </w:r>
      <w:r>
        <w:rPr>
          <w:rFonts w:ascii="Georgia" w:hAnsi="Georgia" w:eastAsia="Georgia" w:cs="Georgia"/>
          <w:sz w:val="22"/>
          <w:szCs w:val="22"/>
        </w:rPr>
        <w:t xml:space="preserve"> per la </w:t>
      </w:r>
      <w:r>
        <w:rPr>
          <w:rFonts w:ascii="Georgia" w:hAnsi="Georgia" w:eastAsia="Georgia" w:cs="Georgia"/>
          <w:b/>
          <w:sz w:val="22"/>
          <w:szCs w:val="22"/>
        </w:rPr>
        <w:t xml:space="preserve">serata di chiusura del festival, domenica 27 novembre alle 21 </w:t>
      </w:r>
      <w:r>
        <w:rPr>
          <w:rFonts w:ascii="Georgia" w:hAnsi="Georgia" w:eastAsia="Georgia" w:cs="Georgia"/>
          <w:sz w:val="22"/>
          <w:szCs w:val="22"/>
        </w:rPr>
        <w:t xml:space="preserve">(ingresso sempre gratuito), quando saranno premiati i cortometraggi vincitori della terza edizione, e proiettati in sala sul grande schermo.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b/>
          <w:bCs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Durante la rassegna, spazio anche a due appuntamenti presso il</w:t>
      </w:r>
      <w:r>
        <w:rPr>
          <w:rFonts w:ascii="Georgia" w:hAnsi="Georgia" w:eastAsia="Georgia" w:cs="Georgia"/>
          <w:b/>
          <w:sz w:val="22"/>
          <w:szCs w:val="22"/>
        </w:rPr>
        <w:t xml:space="preserve"> Museo Spazio Pubblico</w:t>
      </w:r>
      <w:r>
        <w:rPr>
          <w:rFonts w:ascii="Georgia" w:hAnsi="Georgia" w:eastAsia="Georgia" w:cs="Georgia"/>
          <w:sz w:val="22"/>
          <w:szCs w:val="22"/>
        </w:rPr>
        <w:t xml:space="preserve"> (via Curiel 13/d, Bologna): venerdì 25 novembre, alle ore 18.30, ci sarà la proiezione di </w:t>
      </w:r>
      <w:r>
        <w:rPr>
          <w:rFonts w:ascii="Georgia" w:hAnsi="Georgia" w:eastAsia="Georgia" w:cs="Georgia"/>
          <w:b/>
          <w:sz w:val="22"/>
          <w:szCs w:val="22"/>
        </w:rPr>
        <w:t xml:space="preserve">Gionatan</w:t>
      </w:r>
      <w:r>
        <w:rPr>
          <w:rFonts w:ascii="Georgia" w:hAnsi="Georgia" w:eastAsia="Georgia" w:cs="Georgia"/>
          <w:b/>
          <w:sz w:val="22"/>
          <w:szCs w:val="22"/>
        </w:rPr>
        <w:t xml:space="preserve"> con la G</w:t>
      </w:r>
      <w:r>
        <w:rPr>
          <w:rFonts w:ascii="Georgia" w:hAnsi="Georgia" w:eastAsia="Georgia" w:cs="Georgia"/>
          <w:sz w:val="22"/>
          <w:szCs w:val="22"/>
        </w:rPr>
        <w:t xml:space="preserve">, di </w:t>
      </w:r>
      <w:r>
        <w:rPr>
          <w:rFonts w:ascii="Georgia" w:hAnsi="Georgia" w:eastAsia="Georgia" w:cs="Georgia"/>
          <w:sz w:val="22"/>
          <w:szCs w:val="22"/>
        </w:rPr>
        <w:t xml:space="preserve">Gianluca Santoni</w:t>
      </w:r>
      <w:r>
        <w:rPr>
          <w:rFonts w:ascii="Georgia" w:hAnsi="Georgia" w:eastAsia="Georgia" w:cs="Georgia"/>
          <w:sz w:val="22"/>
          <w:szCs w:val="22"/>
        </w:rPr>
        <w:t xml:space="preserve"> (2016), alla presenza del regista; sabato 26 novembre alle 18.30 sarà invece presentato il film </w:t>
      </w:r>
      <w:r>
        <w:rPr>
          <w:rFonts w:ascii="Georgia" w:hAnsi="Georgia" w:eastAsia="Georgia" w:cs="Georgia"/>
          <w:b/>
          <w:sz w:val="22"/>
          <w:szCs w:val="22"/>
        </w:rPr>
        <w:t xml:space="preserve">Terre Mutate</w:t>
      </w:r>
      <w:r>
        <w:rPr>
          <w:rFonts w:ascii="Georgia" w:hAnsi="Georgia" w:eastAsia="Georgia" w:cs="Georgia"/>
          <w:sz w:val="22"/>
          <w:szCs w:val="22"/>
        </w:rPr>
        <w:t xml:space="preserve"> di Alessandro Marinelli (2022), con il regista ospite. Nei due giorni (25-26/11), sempre presso il Museo, </w:t>
      </w:r>
      <w:r>
        <w:rPr>
          <w:rFonts w:ascii="Georgia" w:hAnsi="Georgia" w:eastAsia="Georgia" w:cs="Georgia"/>
          <w:b/>
          <w:bCs/>
          <w:sz w:val="22"/>
          <w:szCs w:val="22"/>
        </w:rPr>
        <w:t xml:space="preserve">saranno proiettati i cortometraggi in concorso, dalle 21 alle 23 (ingresso gratuito). </w:t>
      </w:r>
      <w:r>
        <w:rPr>
          <w:b/>
          <w:bCs/>
          <w:sz w:val="22"/>
          <w:szCs w:val="22"/>
        </w:rPr>
      </w:r>
      <w:r>
        <w:rPr>
          <w:sz w:val="22"/>
          <w:szCs w:val="22"/>
        </w:rPr>
      </w:r>
    </w:p>
    <w:p>
      <w:pPr>
        <w:ind w:left="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  <w:highlight w:val="none"/>
        </w:rPr>
        <w:t xml:space="preserve">Per tutti gli eventi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 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online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 è </w:t>
      </w:r>
      <w:r>
        <w:rPr>
          <w:rFonts w:ascii="Georgia" w:hAnsi="Georgia" w:eastAsia="Georgia" w:cs="Georgia"/>
          <w:sz w:val="22"/>
          <w:szCs w:val="22"/>
        </w:rPr>
        <w:t xml:space="preserve">prevista una diretta in live streaming sui canali </w:t>
      </w:r>
      <w:hyperlink r:id="rId18" w:tooltip="https://www.facebook.com/CitySpaceArchitecture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Facebook</w:t>
        </w:r>
      </w:hyperlink>
      <w:r>
        <w:rPr>
          <w:rFonts w:ascii="Georgia" w:hAnsi="Georgia" w:eastAsia="Georgia" w:cs="Georgia"/>
          <w:sz w:val="22"/>
          <w:szCs w:val="22"/>
        </w:rPr>
        <w:t xml:space="preserve"> e </w:t>
      </w:r>
      <w:hyperlink r:id="rId19" w:tooltip="https://www.youtube.com/CitySpaceArchiTube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Youtube</w:t>
        </w:r>
      </w:hyperlink>
      <w:r>
        <w:rPr>
          <w:rFonts w:ascii="Georgia" w:hAnsi="Georgia" w:eastAsia="Georgia" w:cs="Georgia"/>
          <w:sz w:val="22"/>
          <w:szCs w:val="22"/>
        </w:rPr>
        <w:t xml:space="preserve"> di City Space Architecture, come su quello </w:t>
      </w:r>
      <w:hyperlink r:id="rId20" w:tooltip="https://www.facebook.com/FestivalVisioniUrbane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Facebook</w:t>
        </w:r>
      </w:hyperlink>
      <w:r>
        <w:rPr>
          <w:rFonts w:ascii="Georgia" w:hAnsi="Georgia" w:eastAsia="Georgia" w:cs="Georgia"/>
          <w:sz w:val="22"/>
          <w:szCs w:val="22"/>
        </w:rPr>
        <w:t xml:space="preserve"> di Visioni Urbane.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b/>
          <w:sz w:val="22"/>
          <w:szCs w:val="22"/>
          <w:u w:val="single"/>
        </w:rPr>
      </w:pPr>
      <w:r>
        <w:rPr>
          <w:rFonts w:ascii="Georgia" w:hAnsi="Georgia" w:eastAsia="Georgia" w:cs="Georgia"/>
          <w:b/>
          <w:sz w:val="22"/>
          <w:szCs w:val="22"/>
          <w:u w:val="single"/>
        </w:rPr>
        <w:t xml:space="preserve">Il programma: i film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Sono circa 80 i film in totale proposti dal festival. La gran parte di questi (65) sono i cortometraggi in concorso, che spaziano tra i generi cinematografici, permettendo alla </w:t>
      </w:r>
      <w:r>
        <w:rPr>
          <w:rFonts w:ascii="Georgia" w:hAnsi="Georgia" w:eastAsia="Georgia" w:cs="Georgia"/>
          <w:b/>
          <w:sz w:val="22"/>
          <w:szCs w:val="22"/>
        </w:rPr>
        <w:t xml:space="preserve">lente del cinema di trasformare finzioni in realtà, portare lo spettatore tra le vie e i sentimenti della città e della società</w:t>
      </w:r>
      <w:r>
        <w:rPr>
          <w:rFonts w:ascii="Georgia" w:hAnsi="Georgia" w:eastAsia="Georgia" w:cs="Georgia"/>
          <w:sz w:val="22"/>
          <w:szCs w:val="22"/>
        </w:rPr>
        <w:t xml:space="preserve">. È qui, in questi luoghi, che viviamo ogni giorno, al fianco di chi pensiamo diverso ma non conosciamo, qui portiamo avanti silenziose battaglie, affettive e personali, contro solitudini e precarietà, per una prospettiva di benessere com</w:t>
      </w:r>
      <w:r>
        <w:rPr>
          <w:rFonts w:ascii="Georgia" w:hAnsi="Georgia" w:eastAsia="Georgia" w:cs="Georgia"/>
          <w:sz w:val="22"/>
          <w:szCs w:val="22"/>
        </w:rPr>
        <w:t xml:space="preserve">une. Davanti alla visione di comportamenti umani, riflessioni individuali e culture che si sovrappongono, si scorge come la progettazione delle città e dei suoi spazi non è opera neutra, che le storie personali hanno rilevanza pubblica, finanche politica.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  <w:highlight w:val="green"/>
        </w:rPr>
      </w:pPr>
      <w:r>
        <w:rPr>
          <w:rFonts w:ascii="Georgia" w:hAnsi="Georgia" w:eastAsia="Georgia" w:cs="Georgia"/>
          <w:sz w:val="22"/>
          <w:szCs w:val="22"/>
        </w:rPr>
        <w:t xml:space="preserve">Visione Urbane presenta </w:t>
      </w:r>
      <w:r>
        <w:rPr>
          <w:rFonts w:ascii="Georgia" w:hAnsi="Georgia" w:eastAsia="Georgia" w:cs="Georgia"/>
          <w:b/>
          <w:sz w:val="22"/>
          <w:szCs w:val="22"/>
        </w:rPr>
        <w:t xml:space="preserve">3</w:t>
      </w:r>
      <w:r>
        <w:rPr>
          <w:rFonts w:ascii="Georgia" w:hAnsi="Georgia" w:eastAsia="Georgia" w:cs="Georgia"/>
          <w:b/>
          <w:sz w:val="22"/>
          <w:szCs w:val="22"/>
        </w:rPr>
        <w:t xml:space="preserve"> categorie di concorso</w:t>
      </w:r>
      <w:r>
        <w:rPr>
          <w:rFonts w:ascii="Georgia" w:hAnsi="Georgia" w:eastAsia="Georgia" w:cs="Georgia"/>
          <w:sz w:val="22"/>
          <w:szCs w:val="22"/>
        </w:rPr>
        <w:t xml:space="preserve">: </w:t>
      </w:r>
      <w:r>
        <w:rPr>
          <w:rFonts w:ascii="Georgia" w:hAnsi="Georgia" w:eastAsia="Georgia" w:cs="Georgia"/>
          <w:b/>
          <w:sz w:val="22"/>
          <w:szCs w:val="22"/>
        </w:rPr>
        <w:t xml:space="preserve">Visioni Urbane/Urban Visions</w:t>
      </w:r>
      <w:r>
        <w:rPr>
          <w:rFonts w:ascii="Georgia" w:hAnsi="Georgia" w:eastAsia="Georgia" w:cs="Georgia"/>
          <w:sz w:val="22"/>
          <w:szCs w:val="22"/>
        </w:rPr>
        <w:t xml:space="preserve"> (al primo premio 800 euro, nominate due menzioni speciali); </w:t>
      </w:r>
      <w:r>
        <w:rPr>
          <w:rFonts w:ascii="Georgia" w:hAnsi="Georgia" w:eastAsia="Georgia" w:cs="Georgia"/>
          <w:b/>
          <w:sz w:val="22"/>
          <w:szCs w:val="22"/>
        </w:rPr>
        <w:t xml:space="preserve">A-Place/</w:t>
      </w:r>
      <w:r>
        <w:rPr>
          <w:rFonts w:ascii="Georgia" w:hAnsi="Georgia" w:eastAsia="Georgia" w:cs="Georgia"/>
          <w:b/>
          <w:sz w:val="22"/>
          <w:szCs w:val="22"/>
        </w:rPr>
        <w:t xml:space="preserve">Migrants</w:t>
      </w:r>
      <w:r>
        <w:rPr>
          <w:rFonts w:ascii="Georgia" w:hAnsi="Georgia" w:eastAsia="Georgia" w:cs="Georgia"/>
          <w:b/>
          <w:sz w:val="22"/>
          <w:szCs w:val="22"/>
        </w:rPr>
        <w:t xml:space="preserve">, </w:t>
      </w:r>
      <w:r>
        <w:rPr>
          <w:rFonts w:ascii="Georgia" w:hAnsi="Georgia" w:eastAsia="Georgia" w:cs="Georgia"/>
          <w:b/>
          <w:sz w:val="22"/>
          <w:szCs w:val="22"/>
        </w:rPr>
        <w:t xml:space="preserve">refugees</w:t>
      </w:r>
      <w:r>
        <w:rPr>
          <w:rFonts w:ascii="Georgia" w:hAnsi="Georgia" w:eastAsia="Georgia" w:cs="Georgia"/>
          <w:b/>
          <w:sz w:val="22"/>
          <w:szCs w:val="22"/>
        </w:rPr>
        <w:t xml:space="preserve"> and </w:t>
      </w:r>
      <w:r>
        <w:rPr>
          <w:rFonts w:ascii="Georgia" w:hAnsi="Georgia" w:eastAsia="Georgia" w:cs="Georgia"/>
          <w:b/>
          <w:sz w:val="22"/>
          <w:szCs w:val="22"/>
        </w:rPr>
        <w:t xml:space="preserve">displaces</w:t>
      </w:r>
      <w:r>
        <w:rPr>
          <w:rFonts w:ascii="Georgia" w:hAnsi="Georgia" w:eastAsia="Georgia" w:cs="Georgia"/>
          <w:b/>
          <w:sz w:val="22"/>
          <w:szCs w:val="22"/>
        </w:rPr>
        <w:t xml:space="preserve"> communities</w:t>
      </w:r>
      <w:r>
        <w:rPr>
          <w:rFonts w:ascii="Georgia" w:hAnsi="Georgia" w:eastAsia="Georgia" w:cs="Georgia"/>
          <w:b w:val="0"/>
          <w:bCs w:val="0"/>
          <w:sz w:val="22"/>
          <w:szCs w:val="22"/>
        </w:rPr>
        <w:t xml:space="preserve"> (primo premio 500 euro, secondo 300 euro, terzo 200 euro, più due menzioni speciali)</w:t>
      </w:r>
      <w:r>
        <w:rPr>
          <w:rFonts w:ascii="Georgia" w:hAnsi="Georgia" w:eastAsia="Georgia" w:cs="Georgia"/>
          <w:sz w:val="22"/>
          <w:szCs w:val="22"/>
        </w:rPr>
        <w:t xml:space="preserve">; </w:t>
      </w:r>
      <w:r>
        <w:rPr>
          <w:rFonts w:ascii="Georgia" w:hAnsi="Georgia" w:eastAsia="Georgia" w:cs="Georgia"/>
          <w:b/>
          <w:sz w:val="22"/>
          <w:szCs w:val="22"/>
        </w:rPr>
        <w:t xml:space="preserve">A-Place/A </w:t>
      </w:r>
      <w:r>
        <w:rPr>
          <w:rFonts w:ascii="Georgia" w:hAnsi="Georgia" w:eastAsia="Georgia" w:cs="Georgia"/>
          <w:b/>
          <w:sz w:val="22"/>
          <w:szCs w:val="22"/>
        </w:rPr>
        <w:t xml:space="preserve">Confined</w:t>
      </w:r>
      <w:r>
        <w:rPr>
          <w:rFonts w:ascii="Georgia" w:hAnsi="Georgia" w:eastAsia="Georgia" w:cs="Georgia"/>
          <w:b/>
          <w:sz w:val="22"/>
          <w:szCs w:val="22"/>
        </w:rPr>
        <w:t xml:space="preserve"> Urban Vision </w:t>
      </w:r>
      <w:r>
        <w:rPr>
          <w:rFonts w:ascii="Georgia" w:hAnsi="Georgia" w:eastAsia="Georgia" w:cs="Georgia"/>
          <w:b w:val="0"/>
          <w:bCs w:val="0"/>
          <w:sz w:val="22"/>
          <w:szCs w:val="22"/>
        </w:rPr>
        <w:t xml:space="preserve">(al vincitore 500 euro, con due menzioni speciali)</w:t>
      </w:r>
      <w:r>
        <w:rPr>
          <w:rFonts w:ascii="Georgia" w:hAnsi="Georgia" w:eastAsia="Georgia" w:cs="Georgia"/>
          <w:sz w:val="22"/>
          <w:szCs w:val="22"/>
        </w:rPr>
        <w:t xml:space="preserve">. Tutti i film che partecipano alla selezione sono cortometraggi e le proiezioni in lingua originale con sottotitoli in inglese. </w:t>
      </w:r>
      <w:r>
        <w:rPr>
          <w:rFonts w:ascii="Georgia" w:hAnsi="Georgia" w:eastAsia="Georgia" w:cs="Georgia"/>
          <w:sz w:val="22"/>
          <w:szCs w:val="22"/>
          <w:highlight w:val="green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Spiccano per attualità </w:t>
      </w:r>
      <w:r>
        <w:rPr>
          <w:rFonts w:ascii="Georgia" w:hAnsi="Georgia" w:eastAsia="Georgia" w:cs="Georgia"/>
          <w:sz w:val="22"/>
          <w:szCs w:val="22"/>
        </w:rPr>
        <w:t xml:space="preserve">alcuni focus</w:t>
      </w:r>
      <w:r>
        <w:rPr>
          <w:rFonts w:ascii="Georgia" w:hAnsi="Georgia" w:eastAsia="Georgia" w:cs="Georgia"/>
          <w:sz w:val="22"/>
          <w:szCs w:val="22"/>
        </w:rPr>
        <w:t xml:space="preserve">, immagini di un mondo che oggi vediamo in crisi, tra guerre e rivolte, ritratte pochi attimi prima della trasformazione. È il caso dei lavori in concorso dall’Iran, da </w:t>
      </w:r>
      <w:r>
        <w:rPr>
          <w:rFonts w:ascii="Georgia" w:hAnsi="Georgia" w:eastAsia="Georgia" w:cs="Georgia"/>
          <w:b/>
          <w:sz w:val="22"/>
          <w:szCs w:val="22"/>
        </w:rPr>
        <w:t xml:space="preserve">Don’t</w:t>
      </w:r>
      <w:r>
        <w:rPr>
          <w:rFonts w:ascii="Georgia" w:hAnsi="Georgia" w:eastAsia="Georgia" w:cs="Georgia"/>
          <w:b/>
          <w:sz w:val="22"/>
          <w:szCs w:val="22"/>
        </w:rPr>
        <w:t xml:space="preserve">’ tell </w:t>
      </w:r>
      <w:r>
        <w:rPr>
          <w:rFonts w:ascii="Georgia" w:hAnsi="Georgia" w:eastAsia="Georgia" w:cs="Georgia"/>
          <w:b/>
          <w:sz w:val="22"/>
          <w:szCs w:val="22"/>
        </w:rPr>
        <w:t xml:space="preserve">anyone</w:t>
      </w:r>
      <w:r>
        <w:rPr>
          <w:rFonts w:ascii="Georgia" w:hAnsi="Georgia" w:eastAsia="Georgia" w:cs="Georgia"/>
          <w:b/>
          <w:sz w:val="22"/>
          <w:szCs w:val="22"/>
        </w:rPr>
        <w:t xml:space="preserve"> (2022) di </w:t>
      </w:r>
      <w:r>
        <w:rPr>
          <w:rFonts w:ascii="Georgia" w:hAnsi="Georgia" w:eastAsia="Georgia" w:cs="Georgia"/>
          <w:b/>
          <w:sz w:val="22"/>
          <w:szCs w:val="22"/>
        </w:rPr>
        <w:t xml:space="preserve">Sahar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Sotoodeh</w:t>
      </w:r>
      <w:r>
        <w:rPr>
          <w:rFonts w:ascii="Georgia" w:hAnsi="Georgia" w:eastAsia="Georgia" w:cs="Georgia"/>
          <w:sz w:val="22"/>
          <w:szCs w:val="22"/>
        </w:rPr>
        <w:t xml:space="preserve">, storia femminile della giovane Baran, quindicenne in fuga da casa e in cerca di aiuto, sola con il suo terribile segreto, a </w:t>
      </w:r>
      <w:r>
        <w:rPr>
          <w:rFonts w:ascii="Georgia" w:hAnsi="Georgia" w:eastAsia="Georgia" w:cs="Georgia"/>
          <w:b/>
          <w:sz w:val="22"/>
          <w:szCs w:val="22"/>
        </w:rPr>
        <w:t xml:space="preserve">The </w:t>
      </w:r>
      <w:r>
        <w:rPr>
          <w:rFonts w:ascii="Georgia" w:hAnsi="Georgia" w:eastAsia="Georgia" w:cs="Georgia"/>
          <w:b/>
          <w:sz w:val="22"/>
          <w:szCs w:val="22"/>
        </w:rPr>
        <w:t xml:space="preserve">breaths</w:t>
      </w:r>
      <w:r>
        <w:rPr>
          <w:rFonts w:ascii="Georgia" w:hAnsi="Georgia" w:eastAsia="Georgia" w:cs="Georgia"/>
          <w:b/>
          <w:sz w:val="22"/>
          <w:szCs w:val="22"/>
        </w:rPr>
        <w:t xml:space="preserve"> of a city (2021) di Mohammad </w:t>
      </w:r>
      <w:r>
        <w:rPr>
          <w:rFonts w:ascii="Georgia" w:hAnsi="Georgia" w:eastAsia="Georgia" w:cs="Georgia"/>
          <w:b/>
          <w:sz w:val="22"/>
          <w:szCs w:val="22"/>
        </w:rPr>
        <w:t xml:space="preserve">Talebi</w:t>
      </w:r>
      <w:r>
        <w:rPr>
          <w:rFonts w:ascii="Georgia" w:hAnsi="Georgia" w:eastAsia="Georgia" w:cs="Georgia"/>
          <w:b/>
          <w:sz w:val="22"/>
          <w:szCs w:val="22"/>
        </w:rPr>
        <w:t xml:space="preserve">,</w:t>
      </w:r>
      <w:r>
        <w:rPr>
          <w:rFonts w:ascii="Georgia" w:hAnsi="Georgia" w:eastAsia="Georgia" w:cs="Georgia"/>
          <w:sz w:val="22"/>
          <w:szCs w:val="22"/>
        </w:rPr>
        <w:t xml:space="preserve"> inedita fotografia di Teheran, la città più inquinata del Paese. Come dei film dall’Ucraina: </w:t>
      </w:r>
      <w:r>
        <w:rPr>
          <w:rFonts w:ascii="Georgia" w:hAnsi="Georgia" w:eastAsia="Georgia" w:cs="Georgia"/>
          <w:b/>
          <w:sz w:val="22"/>
          <w:szCs w:val="22"/>
        </w:rPr>
        <w:t xml:space="preserve">Valera (2022) di Olga </w:t>
      </w:r>
      <w:r>
        <w:rPr>
          <w:rFonts w:ascii="Georgia" w:hAnsi="Georgia" w:eastAsia="Georgia" w:cs="Georgia"/>
          <w:b/>
          <w:sz w:val="22"/>
          <w:szCs w:val="22"/>
        </w:rPr>
        <w:t xml:space="preserve">Artushevska</w:t>
      </w:r>
      <w:r>
        <w:rPr>
          <w:rFonts w:ascii="Georgia" w:hAnsi="Georgia" w:eastAsia="Georgia" w:cs="Georgia"/>
          <w:b/>
          <w:sz w:val="22"/>
          <w:szCs w:val="22"/>
        </w:rPr>
        <w:t xml:space="preserve">,</w:t>
      </w:r>
      <w:r>
        <w:rPr>
          <w:rFonts w:ascii="Georgia" w:hAnsi="Georgia" w:eastAsia="Georgia" w:cs="Georgia"/>
          <w:sz w:val="22"/>
          <w:szCs w:val="22"/>
        </w:rPr>
        <w:t xml:space="preserve"> ironico e spensierato quanto profondo, nella vicenda del protagonista, ignaro eroe per un giorno, o lo spiazzante </w:t>
      </w:r>
      <w:r>
        <w:rPr>
          <w:rFonts w:ascii="Georgia" w:hAnsi="Georgia" w:eastAsia="Georgia" w:cs="Georgia"/>
          <w:b/>
          <w:sz w:val="22"/>
          <w:szCs w:val="22"/>
        </w:rPr>
        <w:t xml:space="preserve">What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shall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we</w:t>
      </w:r>
      <w:r>
        <w:rPr>
          <w:rFonts w:ascii="Georgia" w:hAnsi="Georgia" w:eastAsia="Georgia" w:cs="Georgia"/>
          <w:b/>
          <w:sz w:val="22"/>
          <w:szCs w:val="22"/>
        </w:rPr>
        <w:t xml:space="preserve"> do with </w:t>
      </w:r>
      <w:r>
        <w:rPr>
          <w:rFonts w:ascii="Georgia" w:hAnsi="Georgia" w:eastAsia="Georgia" w:cs="Georgia"/>
          <w:b/>
          <w:sz w:val="22"/>
          <w:szCs w:val="22"/>
        </w:rPr>
        <w:t xml:space="preserve">these</w:t>
      </w:r>
      <w:r>
        <w:rPr>
          <w:rFonts w:ascii="Georgia" w:hAnsi="Georgia" w:eastAsia="Georgia" w:cs="Georgia"/>
          <w:b/>
          <w:sz w:val="22"/>
          <w:szCs w:val="22"/>
        </w:rPr>
        <w:t xml:space="preserve"> buildings? (2022) di Jonathan Ben-</w:t>
      </w:r>
      <w:r>
        <w:rPr>
          <w:rFonts w:ascii="Georgia" w:hAnsi="Georgia" w:eastAsia="Georgia" w:cs="Georgia"/>
          <w:b/>
          <w:sz w:val="22"/>
          <w:szCs w:val="22"/>
        </w:rPr>
        <w:t xml:space="preserve">Shaul</w:t>
      </w:r>
      <w:r>
        <w:rPr>
          <w:rFonts w:ascii="Georgia" w:hAnsi="Georgia" w:eastAsia="Georgia" w:cs="Georgia"/>
          <w:b/>
          <w:sz w:val="22"/>
          <w:szCs w:val="22"/>
        </w:rPr>
        <w:t xml:space="preserve">,</w:t>
      </w:r>
      <w:r>
        <w:rPr>
          <w:rFonts w:ascii="Georgia" w:hAnsi="Georgia" w:eastAsia="Georgia" w:cs="Georgia"/>
          <w:sz w:val="22"/>
          <w:szCs w:val="22"/>
        </w:rPr>
        <w:t xml:space="preserve"> documentario che intreccia una performance di danza mentre indaga l’eredità dell’architettura sovietica a Kharkiv (che vediamo in queste immagini del 2021 come una città solare e popolata).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Diversi i contributi italiani: </w:t>
      </w:r>
      <w:r>
        <w:rPr>
          <w:rFonts w:ascii="Georgia" w:hAnsi="Georgia" w:eastAsia="Georgia" w:cs="Georgia"/>
          <w:b/>
          <w:sz w:val="22"/>
          <w:szCs w:val="22"/>
        </w:rPr>
        <w:t xml:space="preserve">Fiori (2022) di Kristian </w:t>
      </w:r>
      <w:r>
        <w:rPr>
          <w:rFonts w:ascii="Georgia" w:hAnsi="Georgia" w:eastAsia="Georgia" w:cs="Georgia"/>
          <w:b/>
          <w:sz w:val="22"/>
          <w:szCs w:val="22"/>
        </w:rPr>
        <w:t xml:space="preserve">Xipolias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cita Ladri di biciclette, novello Antonio Ricci è però Manfredi, rider quarantenne che affronta la disoccupazione; </w:t>
      </w:r>
      <w:r>
        <w:rPr>
          <w:rFonts w:ascii="Georgia" w:hAnsi="Georgia" w:eastAsia="Georgia" w:cs="Georgia"/>
          <w:b/>
          <w:sz w:val="22"/>
          <w:szCs w:val="22"/>
        </w:rPr>
        <w:t xml:space="preserve">Jimi Hendrix vs Mr. Cattelan (2022) d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i 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Maurizio</w:t>
      </w:r>
      <w:r>
        <w:rPr>
          <w:rFonts w:ascii="Georgia" w:hAnsi="Georgia" w:eastAsia="Georgia" w:cs="Georgia"/>
          <w:b/>
          <w:sz w:val="22"/>
          <w:szCs w:val="22"/>
          <w:highlight w:val="none"/>
        </w:rPr>
        <w:t xml:space="preserve"> Da</w:t>
      </w:r>
      <w:r>
        <w:rPr>
          <w:rFonts w:ascii="Georgia" w:hAnsi="Georgia" w:eastAsia="Georgia" w:cs="Georgia"/>
          <w:b/>
          <w:sz w:val="22"/>
          <w:szCs w:val="22"/>
        </w:rPr>
        <w:t xml:space="preserve">lla Palma</w:t>
      </w:r>
      <w:r>
        <w:rPr>
          <w:rFonts w:ascii="Georgia" w:hAnsi="Georgia" w:eastAsia="Georgia" w:cs="Georgia"/>
          <w:sz w:val="22"/>
          <w:szCs w:val="22"/>
        </w:rPr>
        <w:t xml:space="preserve"> ritrae la vicenda nel quartiere milanese di Città Studi, dove storici murales della scena rock del ‘77 sono minacciati dall’avvento di un nuovo supermercato;</w:t>
      </w:r>
      <w:r>
        <w:rPr>
          <w:rFonts w:ascii="Georgia" w:hAnsi="Georgia" w:eastAsia="Georgia" w:cs="Georgia"/>
          <w:b/>
          <w:sz w:val="22"/>
          <w:szCs w:val="22"/>
        </w:rPr>
        <w:t xml:space="preserve"> Il custode e il fantasma (2022) di Christian Filippi</w:t>
      </w:r>
      <w:r>
        <w:rPr>
          <w:rFonts w:ascii="Georgia" w:hAnsi="Georgia" w:eastAsia="Georgia" w:cs="Georgia"/>
          <w:sz w:val="22"/>
          <w:szCs w:val="22"/>
        </w:rPr>
        <w:t xml:space="preserve">, dalle parvenze noir, ragiona sul rapporto tra noi e i migranti, nel primo giorno di lavoro di Claudio come nuovo guardiano di un grande cimitero; o </w:t>
      </w:r>
      <w:r>
        <w:rPr>
          <w:rFonts w:ascii="Georgia" w:hAnsi="Georgia" w:eastAsia="Georgia" w:cs="Georgia"/>
          <w:b/>
          <w:sz w:val="22"/>
          <w:szCs w:val="22"/>
        </w:rPr>
        <w:t xml:space="preserve">La terra dei padri (2022) di Francesco Di Gioia</w:t>
      </w:r>
      <w:r>
        <w:rPr>
          <w:rFonts w:ascii="Georgia" w:hAnsi="Georgia" w:eastAsia="Georgia" w:cs="Georgia"/>
          <w:sz w:val="22"/>
          <w:szCs w:val="22"/>
        </w:rPr>
        <w:t xml:space="preserve">, che usa materiale di archivio per raccontare la storia della deportazione di numerosi civili nei primi anni del Novecento di occupazione italiana in Libia, attraverso i versi del poeta </w:t>
      </w:r>
      <w:r>
        <w:rPr>
          <w:rFonts w:ascii="Georgia" w:hAnsi="Georgia" w:eastAsia="Georgia" w:cs="Georgia"/>
          <w:sz w:val="22"/>
          <w:szCs w:val="22"/>
        </w:rPr>
        <w:t xml:space="preserve">Fadil</w:t>
      </w:r>
      <w:r>
        <w:rPr>
          <w:rFonts w:ascii="Georgia" w:hAnsi="Georgia" w:eastAsia="Georgia" w:cs="Georgia"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Hasin</w:t>
      </w:r>
      <w:r>
        <w:rPr>
          <w:rFonts w:ascii="Georgia" w:hAnsi="Georgia" w:eastAsia="Georgia" w:cs="Georgia"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Ash-Shalmani</w:t>
      </w:r>
      <w:r>
        <w:rPr>
          <w:rFonts w:ascii="Georgia" w:hAnsi="Georgia" w:eastAsia="Georgia" w:cs="Georgia"/>
          <w:sz w:val="22"/>
          <w:szCs w:val="22"/>
        </w:rPr>
        <w:t xml:space="preserve">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Storie di giovani e periferia italiana - in particolare romana - poi in </w:t>
      </w:r>
      <w:r>
        <w:rPr>
          <w:rFonts w:ascii="Georgia" w:hAnsi="Georgia" w:eastAsia="Georgia" w:cs="Georgia"/>
          <w:b/>
          <w:sz w:val="22"/>
          <w:szCs w:val="22"/>
        </w:rPr>
        <w:t xml:space="preserve">The Night Burns (2022) di Angelica Gallo, </w:t>
      </w:r>
      <w:r>
        <w:rPr>
          <w:rFonts w:ascii="Georgia" w:hAnsi="Georgia" w:eastAsia="Georgia" w:cs="Georgia"/>
          <w:sz w:val="22"/>
          <w:szCs w:val="22"/>
        </w:rPr>
        <w:t xml:space="preserve">e di quella francese delle banlieue in </w:t>
      </w:r>
      <w:r>
        <w:rPr>
          <w:rFonts w:ascii="Georgia" w:hAnsi="Georgia" w:eastAsia="Georgia" w:cs="Georgia"/>
          <w:b/>
          <w:sz w:val="22"/>
          <w:szCs w:val="22"/>
        </w:rPr>
        <w:t xml:space="preserve">Magma (2022) di Arthur </w:t>
      </w:r>
      <w:r>
        <w:rPr>
          <w:rFonts w:ascii="Georgia" w:hAnsi="Georgia" w:eastAsia="Georgia" w:cs="Georgia"/>
          <w:b/>
          <w:sz w:val="22"/>
          <w:szCs w:val="22"/>
        </w:rPr>
        <w:t xml:space="preserve">Fanget</w:t>
      </w:r>
      <w:r>
        <w:rPr>
          <w:rFonts w:ascii="Georgia" w:hAnsi="Georgia" w:eastAsia="Georgia" w:cs="Georgia"/>
          <w:sz w:val="22"/>
          <w:szCs w:val="22"/>
        </w:rPr>
        <w:t xml:space="preserve">, che ragiona su seduzione, solitudine e social media. Da citare senza dubbio c’è </w:t>
      </w:r>
      <w:r>
        <w:rPr>
          <w:rFonts w:ascii="Georgia" w:hAnsi="Georgia" w:eastAsia="Georgia" w:cs="Georgia"/>
          <w:b/>
          <w:sz w:val="22"/>
          <w:szCs w:val="22"/>
        </w:rPr>
        <w:t xml:space="preserve">Roy</w:t>
      </w:r>
      <w:r>
        <w:rPr>
          <w:rFonts w:ascii="Georgia" w:hAnsi="Georgia" w:eastAsia="Georgia" w:cs="Georgia"/>
          <w:b/>
          <w:sz w:val="22"/>
          <w:szCs w:val="22"/>
        </w:rPr>
        <w:t xml:space="preserve"> (2021) degli inglesi Tom Berkeley e Ross White</w:t>
      </w:r>
      <w:r>
        <w:rPr>
          <w:rFonts w:ascii="Georgia" w:hAnsi="Georgia" w:eastAsia="Georgia" w:cs="Georgia"/>
          <w:sz w:val="22"/>
          <w:szCs w:val="22"/>
        </w:rPr>
        <w:t xml:space="preserve">, con la presenza del premio </w:t>
      </w:r>
      <w:r>
        <w:rPr>
          <w:rFonts w:ascii="Georgia" w:hAnsi="Georgia" w:eastAsia="Georgia" w:cs="Georgia"/>
          <w:sz w:val="22"/>
          <w:szCs w:val="22"/>
        </w:rPr>
        <w:t xml:space="preserve">Bafta</w:t>
      </w:r>
      <w:r>
        <w:rPr>
          <w:rFonts w:ascii="Georgia" w:hAnsi="Georgia" w:eastAsia="Georgia" w:cs="Georgia"/>
          <w:sz w:val="22"/>
          <w:szCs w:val="22"/>
        </w:rPr>
        <w:t xml:space="preserve"> David Bradley (celebre ad esempio nella saga di Harry Potter), che diventa un vedovo solitario in cerca di amicizie, che trova accidentalmente in un’improbabile interlocutrice di una hotline, come anche </w:t>
      </w:r>
      <w:r>
        <w:rPr>
          <w:rFonts w:ascii="Georgia" w:hAnsi="Georgia" w:eastAsia="Georgia" w:cs="Georgia"/>
          <w:b/>
          <w:sz w:val="22"/>
          <w:szCs w:val="22"/>
        </w:rPr>
        <w:t xml:space="preserve">Warsha</w:t>
      </w:r>
      <w:r>
        <w:rPr>
          <w:rFonts w:ascii="Georgia" w:hAnsi="Georgia" w:eastAsia="Georgia" w:cs="Georgia"/>
          <w:b/>
          <w:sz w:val="22"/>
          <w:szCs w:val="22"/>
        </w:rPr>
        <w:t xml:space="preserve"> (2022) di Dania </w:t>
      </w:r>
      <w:r>
        <w:rPr>
          <w:rFonts w:ascii="Georgia" w:hAnsi="Georgia" w:eastAsia="Georgia" w:cs="Georgia"/>
          <w:b/>
          <w:sz w:val="22"/>
          <w:szCs w:val="22"/>
        </w:rPr>
        <w:t xml:space="preserve">Bdeir</w:t>
      </w:r>
      <w:r>
        <w:rPr>
          <w:rFonts w:ascii="Georgia" w:hAnsi="Georgia" w:eastAsia="Georgia" w:cs="Georgia"/>
          <w:sz w:val="22"/>
          <w:szCs w:val="22"/>
        </w:rPr>
        <w:t xml:space="preserve">, già vincitore del Sundance Film Festival 2022, storia libanese di Mohammad, che trova la sua libertà solo nel punto più alto e pericoloso di una gru che sovrasta Beirut. Notevole </w:t>
      </w:r>
      <w:r>
        <w:rPr>
          <w:rFonts w:ascii="Georgia" w:hAnsi="Georgia" w:eastAsia="Georgia" w:cs="Georgia"/>
          <w:b/>
          <w:sz w:val="22"/>
          <w:szCs w:val="22"/>
        </w:rPr>
        <w:t xml:space="preserve">The </w:t>
      </w:r>
      <w:r>
        <w:rPr>
          <w:rFonts w:ascii="Georgia" w:hAnsi="Georgia" w:eastAsia="Georgia" w:cs="Georgia"/>
          <w:b/>
          <w:sz w:val="22"/>
          <w:szCs w:val="22"/>
        </w:rPr>
        <w:t xml:space="preserve">Bathtub</w:t>
      </w:r>
      <w:r>
        <w:rPr>
          <w:rFonts w:ascii="Georgia" w:hAnsi="Georgia" w:eastAsia="Georgia" w:cs="Georgia"/>
          <w:b/>
          <w:sz w:val="22"/>
          <w:szCs w:val="22"/>
        </w:rPr>
        <w:t xml:space="preserve"> di Sergi Marti </w:t>
      </w:r>
      <w:r>
        <w:rPr>
          <w:rFonts w:ascii="Georgia" w:hAnsi="Georgia" w:eastAsia="Georgia" w:cs="Georgia"/>
          <w:b/>
          <w:sz w:val="22"/>
          <w:szCs w:val="22"/>
        </w:rPr>
        <w:t xml:space="preserve">Maltas</w:t>
      </w:r>
      <w:r>
        <w:rPr>
          <w:rFonts w:ascii="Georgia" w:hAnsi="Georgia" w:eastAsia="Georgia" w:cs="Georgia"/>
          <w:b/>
          <w:sz w:val="22"/>
          <w:szCs w:val="22"/>
        </w:rPr>
        <w:t xml:space="preserve">,</w:t>
      </w:r>
      <w:r>
        <w:rPr>
          <w:rFonts w:ascii="Georgia" w:hAnsi="Georgia" w:eastAsia="Georgia" w:cs="Georgia"/>
          <w:sz w:val="22"/>
          <w:szCs w:val="22"/>
        </w:rPr>
        <w:t xml:space="preserve"> ambientato in Spagna, dove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Ramon Riera, librario in decadenza che sta facendo un meritato bagno, entra in contatto con un’operatrice di call center, Clara, una ragazza che cerca insistentemente di vendergli un'assicurazione sulla vita.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Dal più recondito Oriente arrivano invece </w:t>
      </w:r>
      <w:r>
        <w:rPr>
          <w:rFonts w:ascii="Georgia" w:hAnsi="Georgia" w:eastAsia="Georgia" w:cs="Georgia"/>
          <w:b/>
          <w:sz w:val="22"/>
          <w:szCs w:val="22"/>
        </w:rPr>
        <w:t xml:space="preserve">The </w:t>
      </w:r>
      <w:r>
        <w:rPr>
          <w:rFonts w:ascii="Georgia" w:hAnsi="Georgia" w:eastAsia="Georgia" w:cs="Georgia"/>
          <w:b/>
          <w:sz w:val="22"/>
          <w:szCs w:val="22"/>
        </w:rPr>
        <w:t xml:space="preserve">silent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echo</w:t>
      </w:r>
      <w:r>
        <w:rPr>
          <w:rFonts w:ascii="Georgia" w:hAnsi="Georgia" w:eastAsia="Georgia" w:cs="Georgia"/>
          <w:b/>
          <w:sz w:val="22"/>
          <w:szCs w:val="22"/>
        </w:rPr>
        <w:t xml:space="preserve"> (2022) di Suman Sen</w:t>
      </w:r>
      <w:r>
        <w:rPr>
          <w:rFonts w:ascii="Georgia" w:hAnsi="Georgia" w:eastAsia="Georgia" w:cs="Georgia"/>
          <w:sz w:val="22"/>
          <w:szCs w:val="22"/>
        </w:rPr>
        <w:t xml:space="preserve">, con panorami indiani mozzafiato, tenera storia di quattro adolescenti in un remoto villaggio di montagna, o i lavori cinesi </w:t>
      </w:r>
      <w:r>
        <w:rPr>
          <w:rFonts w:ascii="Georgia" w:hAnsi="Georgia" w:eastAsia="Georgia" w:cs="Georgia"/>
          <w:b/>
          <w:sz w:val="22"/>
          <w:szCs w:val="22"/>
        </w:rPr>
        <w:t xml:space="preserve">Lili Alone (2022) di Zou </w:t>
      </w:r>
      <w:r>
        <w:rPr>
          <w:rFonts w:ascii="Georgia" w:hAnsi="Georgia" w:eastAsia="Georgia" w:cs="Georgia"/>
          <w:b/>
          <w:sz w:val="22"/>
          <w:szCs w:val="22"/>
        </w:rPr>
        <w:t xml:space="preserve">Jing</w:t>
      </w:r>
      <w:r>
        <w:rPr>
          <w:rFonts w:ascii="Georgia" w:hAnsi="Georgia" w:eastAsia="Georgia" w:cs="Georgia"/>
          <w:sz w:val="22"/>
          <w:szCs w:val="22"/>
        </w:rPr>
        <w:t xml:space="preserve">, spaccato drammatico delle dissonanze tra povertà e metropoli, e </w:t>
      </w:r>
      <w:r>
        <w:rPr>
          <w:rFonts w:ascii="Georgia" w:hAnsi="Georgia" w:eastAsia="Georgia" w:cs="Georgia"/>
          <w:b/>
          <w:sz w:val="22"/>
          <w:szCs w:val="22"/>
        </w:rPr>
        <w:t xml:space="preserve">The </w:t>
      </w:r>
      <w:r>
        <w:rPr>
          <w:rFonts w:ascii="Georgia" w:hAnsi="Georgia" w:eastAsia="Georgia" w:cs="Georgia"/>
          <w:b/>
          <w:sz w:val="22"/>
          <w:szCs w:val="22"/>
        </w:rPr>
        <w:t xml:space="preserve">Silent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Whistle</w:t>
      </w:r>
      <w:r>
        <w:rPr>
          <w:rFonts w:ascii="Georgia" w:hAnsi="Georgia" w:eastAsia="Georgia" w:cs="Georgia"/>
          <w:b/>
          <w:sz w:val="22"/>
          <w:szCs w:val="22"/>
        </w:rPr>
        <w:t xml:space="preserve"> (2022) di Li </w:t>
      </w:r>
      <w:r>
        <w:rPr>
          <w:rFonts w:ascii="Georgia" w:hAnsi="Georgia" w:eastAsia="Georgia" w:cs="Georgia"/>
          <w:b/>
          <w:sz w:val="22"/>
          <w:szCs w:val="22"/>
        </w:rPr>
        <w:t xml:space="preserve">Yingtong</w:t>
      </w:r>
      <w:r>
        <w:rPr>
          <w:rFonts w:ascii="Georgia" w:hAnsi="Georgia" w:eastAsia="Georgia" w:cs="Georgia"/>
          <w:sz w:val="22"/>
          <w:szCs w:val="22"/>
        </w:rPr>
        <w:t xml:space="preserve">, in concorso in questo anno al Festival di Cannes, sulla diciannovenne solitaria Ming, commessa notturna in un minimarket, che affronta il suo passato dopo un incontro particolare.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Saranno </w:t>
      </w:r>
      <w:r>
        <w:rPr>
          <w:rFonts w:ascii="Georgia" w:hAnsi="Georgia" w:eastAsia="Georgia" w:cs="Georgia"/>
          <w:b/>
          <w:sz w:val="22"/>
          <w:szCs w:val="22"/>
        </w:rPr>
        <w:t xml:space="preserve">tre le giurie selezionate, una per ogni categoria di concorso</w:t>
      </w:r>
      <w:r>
        <w:rPr>
          <w:rFonts w:ascii="Georgia" w:hAnsi="Georgia" w:eastAsia="Georgia" w:cs="Georgia"/>
          <w:sz w:val="22"/>
          <w:szCs w:val="22"/>
        </w:rPr>
        <w:t xml:space="preserve">, che giudicheranno i migliori film di </w:t>
      </w:r>
      <w:r>
        <w:rPr>
          <w:rFonts w:ascii="Georgia" w:hAnsi="Georgia" w:eastAsia="Georgia" w:cs="Georgia"/>
          <w:sz w:val="22"/>
          <w:szCs w:val="22"/>
        </w:rPr>
        <w:t xml:space="preserve">questa edizione, come le scorse, ricca di partecipazioni internazionali. Nelle giurie figurano esperti, accademici, professori e ricercatori provenienti dalle migliori università del mondo e stimati centri di ricerca (da 13 Paesi diversi). Per il concorso </w:t>
      </w:r>
      <w:r>
        <w:rPr>
          <w:rFonts w:ascii="Georgia" w:hAnsi="Georgia" w:eastAsia="Georgia" w:cs="Georgia"/>
          <w:b/>
          <w:sz w:val="22"/>
          <w:szCs w:val="22"/>
        </w:rPr>
        <w:t xml:space="preserve">Urban Visions. Beyond the Ideal City</w:t>
      </w:r>
      <w:r>
        <w:rPr>
          <w:rFonts w:ascii="Georgia" w:hAnsi="Georgia" w:eastAsia="Georgia" w:cs="Georgia"/>
          <w:sz w:val="22"/>
          <w:szCs w:val="22"/>
        </w:rPr>
        <w:t xml:space="preserve"> - </w:t>
      </w:r>
      <w:r>
        <w:rPr>
          <w:rFonts w:ascii="Georgia" w:hAnsi="Georgia" w:eastAsia="Georgia" w:cs="Georgia"/>
          <w:b/>
          <w:sz w:val="22"/>
          <w:szCs w:val="22"/>
        </w:rPr>
        <w:t xml:space="preserve">che vede 34 film in lizza</w:t>
      </w:r>
      <w:r>
        <w:rPr>
          <w:rFonts w:ascii="Georgia" w:hAnsi="Georgia" w:eastAsia="Georgia" w:cs="Georgia"/>
          <w:sz w:val="22"/>
          <w:szCs w:val="22"/>
        </w:rPr>
        <w:t xml:space="preserve"> - la giuria è formata da Kelly </w:t>
      </w:r>
      <w:r>
        <w:rPr>
          <w:rFonts w:ascii="Georgia" w:hAnsi="Georgia" w:eastAsia="Georgia" w:cs="Georgia"/>
          <w:sz w:val="22"/>
          <w:szCs w:val="22"/>
        </w:rPr>
        <w:t xml:space="preserve">Jahn</w:t>
      </w:r>
      <w:r>
        <w:rPr>
          <w:rFonts w:ascii="Georgia" w:hAnsi="Georgia" w:eastAsia="Georgia" w:cs="Georgia"/>
          <w:sz w:val="22"/>
          <w:szCs w:val="22"/>
        </w:rPr>
        <w:t xml:space="preserve">, Prisca Arioso, Vanessa Gordon, Emerson </w:t>
      </w:r>
      <w:r>
        <w:rPr>
          <w:rFonts w:ascii="Georgia" w:hAnsi="Georgia" w:eastAsia="Georgia" w:cs="Georgia"/>
          <w:sz w:val="22"/>
          <w:szCs w:val="22"/>
        </w:rPr>
        <w:t xml:space="preserve">Radisich</w:t>
      </w:r>
      <w:r>
        <w:rPr>
          <w:rFonts w:ascii="Georgia" w:hAnsi="Georgia" w:eastAsia="Georgia" w:cs="Georgia"/>
          <w:sz w:val="22"/>
          <w:szCs w:val="22"/>
        </w:rPr>
        <w:t xml:space="preserve">, Bruna </w:t>
      </w:r>
      <w:r>
        <w:rPr>
          <w:rFonts w:ascii="Georgia" w:hAnsi="Georgia" w:eastAsia="Georgia" w:cs="Georgia"/>
          <w:sz w:val="22"/>
          <w:szCs w:val="22"/>
        </w:rPr>
        <w:t xml:space="preserve">Bajramovic</w:t>
      </w:r>
      <w:r>
        <w:rPr>
          <w:rFonts w:ascii="Georgia" w:hAnsi="Georgia" w:eastAsia="Georgia" w:cs="Georgia"/>
          <w:sz w:val="22"/>
          <w:szCs w:val="22"/>
        </w:rPr>
        <w:t xml:space="preserve">, Dario Guazzo, Michelle Pannone, </w:t>
      </w:r>
      <w:r>
        <w:rPr>
          <w:rFonts w:ascii="Georgia" w:hAnsi="Georgia" w:eastAsia="Georgia" w:cs="Georgia"/>
          <w:sz w:val="22"/>
          <w:szCs w:val="22"/>
        </w:rPr>
        <w:t xml:space="preserve">Boopsie</w:t>
      </w:r>
      <w:r>
        <w:rPr>
          <w:rFonts w:ascii="Georgia" w:hAnsi="Georgia" w:eastAsia="Georgia" w:cs="Georgia"/>
          <w:sz w:val="22"/>
          <w:szCs w:val="22"/>
        </w:rPr>
        <w:t xml:space="preserve"> Maran, </w:t>
      </w:r>
      <w:r>
        <w:rPr>
          <w:rFonts w:ascii="Georgia" w:hAnsi="Georgia" w:eastAsia="Georgia" w:cs="Georgia"/>
          <w:sz w:val="22"/>
          <w:szCs w:val="22"/>
        </w:rPr>
        <w:t xml:space="preserve">Chiko</w:t>
      </w:r>
      <w:r>
        <w:rPr>
          <w:rFonts w:ascii="Georgia" w:hAnsi="Georgia" w:eastAsia="Georgia" w:cs="Georgia"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Ncube</w:t>
      </w:r>
      <w:r>
        <w:rPr>
          <w:rFonts w:ascii="Georgia" w:hAnsi="Georgia" w:eastAsia="Georgia" w:cs="Georgia"/>
          <w:sz w:val="22"/>
          <w:szCs w:val="22"/>
        </w:rPr>
        <w:t xml:space="preserve">, Sally </w:t>
      </w:r>
      <w:r>
        <w:rPr>
          <w:rFonts w:ascii="Georgia" w:hAnsi="Georgia" w:eastAsia="Georgia" w:cs="Georgia"/>
          <w:sz w:val="22"/>
          <w:szCs w:val="22"/>
        </w:rPr>
        <w:t xml:space="preserve">Hamarneh</w:t>
      </w:r>
      <w:r>
        <w:rPr>
          <w:rFonts w:ascii="Georgia" w:hAnsi="Georgia" w:eastAsia="Georgia" w:cs="Georgia"/>
          <w:sz w:val="22"/>
          <w:szCs w:val="22"/>
        </w:rPr>
        <w:t xml:space="preserve">. Per la categoria </w:t>
      </w:r>
      <w:r>
        <w:rPr>
          <w:rFonts w:ascii="Georgia" w:hAnsi="Georgia" w:eastAsia="Georgia" w:cs="Georgia"/>
          <w:b/>
          <w:sz w:val="22"/>
          <w:szCs w:val="22"/>
        </w:rPr>
        <w:t xml:space="preserve">A-Place / </w:t>
      </w:r>
      <w:r>
        <w:rPr>
          <w:rFonts w:ascii="Georgia" w:hAnsi="Georgia" w:eastAsia="Georgia" w:cs="Georgia"/>
          <w:b/>
          <w:sz w:val="22"/>
          <w:szCs w:val="22"/>
        </w:rPr>
        <w:t xml:space="preserve">Migrants</w:t>
      </w:r>
      <w:r>
        <w:rPr>
          <w:rFonts w:ascii="Georgia" w:hAnsi="Georgia" w:eastAsia="Georgia" w:cs="Georgia"/>
          <w:b/>
          <w:sz w:val="22"/>
          <w:szCs w:val="22"/>
        </w:rPr>
        <w:t xml:space="preserve">, </w:t>
      </w:r>
      <w:r>
        <w:rPr>
          <w:rFonts w:ascii="Georgia" w:hAnsi="Georgia" w:eastAsia="Georgia" w:cs="Georgia"/>
          <w:b/>
          <w:sz w:val="22"/>
          <w:szCs w:val="22"/>
        </w:rPr>
        <w:t xml:space="preserve">Refugees</w:t>
      </w:r>
      <w:r>
        <w:rPr>
          <w:rFonts w:ascii="Georgia" w:hAnsi="Georgia" w:eastAsia="Georgia" w:cs="Georgia"/>
          <w:b/>
          <w:sz w:val="22"/>
          <w:szCs w:val="22"/>
        </w:rPr>
        <w:t xml:space="preserve"> and </w:t>
      </w:r>
      <w:r>
        <w:rPr>
          <w:rFonts w:ascii="Georgia" w:hAnsi="Georgia" w:eastAsia="Georgia" w:cs="Georgia"/>
          <w:b/>
          <w:sz w:val="22"/>
          <w:szCs w:val="22"/>
        </w:rPr>
        <w:t xml:space="preserve">displaced</w:t>
      </w:r>
      <w:r>
        <w:rPr>
          <w:rFonts w:ascii="Georgia" w:hAnsi="Georgia" w:eastAsia="Georgia" w:cs="Georgia"/>
          <w:b/>
          <w:sz w:val="22"/>
          <w:szCs w:val="22"/>
        </w:rPr>
        <w:t xml:space="preserve"> communities (19 film in concorso)</w:t>
      </w:r>
      <w:r>
        <w:rPr>
          <w:rFonts w:ascii="Georgia" w:hAnsi="Georgia" w:eastAsia="Georgia" w:cs="Georgia"/>
          <w:sz w:val="22"/>
          <w:szCs w:val="22"/>
        </w:rPr>
        <w:t xml:space="preserve">, in giuria ci sono </w:t>
      </w:r>
      <w:r>
        <w:rPr>
          <w:rFonts w:ascii="Georgia" w:hAnsi="Georgia" w:eastAsia="Georgia" w:cs="Georgia"/>
          <w:sz w:val="22"/>
          <w:szCs w:val="22"/>
        </w:rPr>
        <w:t xml:space="preserve">Wafa</w:t>
      </w:r>
      <w:r>
        <w:rPr>
          <w:rFonts w:ascii="Georgia" w:hAnsi="Georgia" w:eastAsia="Georgia" w:cs="Georgia"/>
          <w:sz w:val="22"/>
          <w:szCs w:val="22"/>
        </w:rPr>
        <w:t xml:space="preserve"> Hasan Al-</w:t>
      </w:r>
      <w:r>
        <w:rPr>
          <w:rFonts w:ascii="Georgia" w:hAnsi="Georgia" w:eastAsia="Georgia" w:cs="Georgia"/>
          <w:sz w:val="22"/>
          <w:szCs w:val="22"/>
        </w:rPr>
        <w:t xml:space="preserve">Madani</w:t>
      </w:r>
      <w:r>
        <w:rPr>
          <w:rFonts w:ascii="Georgia" w:hAnsi="Georgia" w:eastAsia="Georgia" w:cs="Georgia"/>
          <w:sz w:val="22"/>
          <w:szCs w:val="22"/>
        </w:rPr>
        <w:t xml:space="preserve">, Lamia A Abdelfattah, Teresa </w:t>
      </w:r>
      <w:r>
        <w:rPr>
          <w:rFonts w:ascii="Georgia" w:hAnsi="Georgia" w:eastAsia="Georgia" w:cs="Georgia"/>
          <w:sz w:val="22"/>
          <w:szCs w:val="22"/>
        </w:rPr>
        <w:t xml:space="preserve">Tourvas</w:t>
      </w:r>
      <w:r>
        <w:rPr>
          <w:rFonts w:ascii="Georgia" w:hAnsi="Georgia" w:eastAsia="Georgia" w:cs="Georgia"/>
          <w:sz w:val="22"/>
          <w:szCs w:val="22"/>
        </w:rPr>
        <w:t xml:space="preserve"> e Jose Lara Hernandez. In ultimo, </w:t>
      </w:r>
      <w:r>
        <w:rPr>
          <w:rFonts w:ascii="Georgia" w:hAnsi="Georgia" w:eastAsia="Georgia" w:cs="Georgia"/>
          <w:b/>
          <w:sz w:val="22"/>
          <w:szCs w:val="22"/>
        </w:rPr>
        <w:t xml:space="preserve">per la sezione A-Place / </w:t>
      </w:r>
      <w:r>
        <w:rPr>
          <w:rFonts w:ascii="Georgia" w:hAnsi="Georgia" w:eastAsia="Georgia" w:cs="Georgia"/>
          <w:b/>
          <w:sz w:val="22"/>
          <w:szCs w:val="22"/>
        </w:rPr>
        <w:t xml:space="preserve">Resilient</w:t>
      </w:r>
      <w:r>
        <w:rPr>
          <w:rFonts w:ascii="Georgia" w:hAnsi="Georgia" w:eastAsia="Georgia" w:cs="Georgia"/>
          <w:b/>
          <w:sz w:val="22"/>
          <w:szCs w:val="22"/>
        </w:rPr>
        <w:t xml:space="preserve"> Communities (12 film in lista)</w:t>
      </w:r>
      <w:r>
        <w:rPr>
          <w:rFonts w:ascii="Georgia" w:hAnsi="Georgia" w:eastAsia="Georgia" w:cs="Georgia"/>
          <w:sz w:val="22"/>
          <w:szCs w:val="22"/>
        </w:rPr>
        <w:t xml:space="preserve">: Zoran </w:t>
      </w:r>
      <w:r>
        <w:rPr>
          <w:rFonts w:ascii="Georgia" w:hAnsi="Georgia" w:eastAsia="Georgia" w:cs="Georgia"/>
          <w:sz w:val="22"/>
          <w:szCs w:val="22"/>
        </w:rPr>
        <w:t xml:space="preserve">Poposki</w:t>
      </w:r>
      <w:r>
        <w:rPr>
          <w:rFonts w:ascii="Georgia" w:hAnsi="Georgia" w:eastAsia="Georgia" w:cs="Georgia"/>
          <w:sz w:val="22"/>
          <w:szCs w:val="22"/>
        </w:rPr>
        <w:t xml:space="preserve">, Leandro Madrazo, Nicholas </w:t>
      </w:r>
      <w:r>
        <w:rPr>
          <w:rFonts w:ascii="Georgia" w:hAnsi="Georgia" w:eastAsia="Georgia" w:cs="Georgia"/>
          <w:sz w:val="22"/>
          <w:szCs w:val="22"/>
        </w:rPr>
        <w:t xml:space="preserve">Loder</w:t>
      </w:r>
      <w:r>
        <w:rPr>
          <w:rFonts w:ascii="Georgia" w:hAnsi="Georgia" w:eastAsia="Georgia" w:cs="Georgia"/>
          <w:sz w:val="22"/>
          <w:szCs w:val="22"/>
        </w:rPr>
        <w:t xml:space="preserve">, </w:t>
      </w:r>
      <w:r>
        <w:rPr>
          <w:rFonts w:ascii="Georgia" w:hAnsi="Georgia" w:eastAsia="Georgia" w:cs="Georgia"/>
          <w:sz w:val="22"/>
          <w:szCs w:val="22"/>
        </w:rPr>
        <w:t xml:space="preserve">Jacek</w:t>
      </w:r>
      <w:r>
        <w:rPr>
          <w:rFonts w:ascii="Georgia" w:hAnsi="Georgia" w:eastAsia="Georgia" w:cs="Georgia"/>
          <w:sz w:val="22"/>
          <w:szCs w:val="22"/>
        </w:rPr>
        <w:t xml:space="preserve"> Ludwig Scarso e Claire Edwards.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In programma anche </w:t>
      </w:r>
      <w:r>
        <w:rPr>
          <w:rFonts w:ascii="Georgia" w:hAnsi="Georgia" w:eastAsia="Georgia" w:cs="Georgia"/>
          <w:b/>
          <w:sz w:val="22"/>
          <w:szCs w:val="22"/>
        </w:rPr>
        <w:t xml:space="preserve">8</w:t>
      </w:r>
      <w:r>
        <w:rPr>
          <w:rFonts w:ascii="Georgia" w:hAnsi="Georgia" w:eastAsia="Georgia" w:cs="Georgia"/>
          <w:b/>
          <w:sz w:val="22"/>
          <w:szCs w:val="22"/>
        </w:rPr>
        <w:t xml:space="preserve"> film fuori concorso</w:t>
      </w:r>
      <w:r>
        <w:rPr>
          <w:rFonts w:ascii="Georgia" w:hAnsi="Georgia" w:eastAsia="Georgia" w:cs="Georgia"/>
          <w:sz w:val="22"/>
          <w:szCs w:val="22"/>
        </w:rPr>
        <w:t xml:space="preserve">, medio o lungometraggi, ospiti negli ultimi anni di Visioni Urbane e prodotti inediti, per la prima volta in rassegna. Questi sono: </w:t>
      </w:r>
      <w:r>
        <w:rPr>
          <w:rFonts w:ascii="Georgia" w:hAnsi="Georgia" w:eastAsia="Georgia" w:cs="Georgia"/>
          <w:b/>
          <w:sz w:val="22"/>
          <w:szCs w:val="22"/>
        </w:rPr>
        <w:t xml:space="preserve">IMPA the city</w:t>
      </w:r>
      <w:r>
        <w:rPr>
          <w:rFonts w:ascii="Georgia" w:hAnsi="Georgia" w:eastAsia="Georgia" w:cs="Georgia"/>
          <w:sz w:val="22"/>
          <w:szCs w:val="22"/>
        </w:rPr>
        <w:t xml:space="preserve"> di Diego Scarponi (2020, 85’), </w:t>
      </w:r>
      <w:r>
        <w:rPr>
          <w:rFonts w:ascii="Georgia" w:hAnsi="Georgia" w:eastAsia="Georgia" w:cs="Georgia"/>
          <w:b/>
          <w:sz w:val="22"/>
          <w:szCs w:val="22"/>
        </w:rPr>
        <w:t xml:space="preserve">La pancia verde</w:t>
      </w:r>
      <w:r>
        <w:rPr>
          <w:rFonts w:ascii="Georgia" w:hAnsi="Georgia" w:eastAsia="Georgia" w:cs="Georgia"/>
          <w:sz w:val="22"/>
          <w:szCs w:val="22"/>
        </w:rPr>
        <w:t xml:space="preserve"> di Ferdinando Amato (2021, 54’), </w:t>
      </w:r>
      <w:r>
        <w:rPr>
          <w:rFonts w:ascii="Georgia" w:hAnsi="Georgia" w:eastAsia="Georgia" w:cs="Georgia"/>
          <w:b/>
          <w:sz w:val="22"/>
          <w:szCs w:val="22"/>
        </w:rPr>
        <w:t xml:space="preserve">La </w:t>
      </w:r>
      <w:r>
        <w:rPr>
          <w:rFonts w:ascii="Georgia" w:hAnsi="Georgia" w:eastAsia="Georgia" w:cs="Georgia"/>
          <w:b/>
          <w:sz w:val="22"/>
          <w:szCs w:val="22"/>
        </w:rPr>
        <w:t xml:space="preserve">bataile</w:t>
      </w:r>
      <w:r>
        <w:rPr>
          <w:rFonts w:ascii="Georgia" w:hAnsi="Georgia" w:eastAsia="Georgia" w:cs="Georgia"/>
          <w:b/>
          <w:sz w:val="22"/>
          <w:szCs w:val="22"/>
        </w:rPr>
        <w:t xml:space="preserve"> de la </w:t>
      </w:r>
      <w:r>
        <w:rPr>
          <w:rFonts w:ascii="Georgia" w:hAnsi="Georgia" w:eastAsia="Georgia" w:cs="Georgia"/>
          <w:b/>
          <w:sz w:val="22"/>
          <w:szCs w:val="22"/>
        </w:rPr>
        <w:t xml:space="preserve">Plaine</w:t>
      </w:r>
      <w:r>
        <w:rPr>
          <w:rFonts w:ascii="Georgia" w:hAnsi="Georgia" w:eastAsia="Georgia" w:cs="Georgia"/>
          <w:sz w:val="22"/>
          <w:szCs w:val="22"/>
        </w:rPr>
        <w:t xml:space="preserve"> di Sandra </w:t>
      </w:r>
      <w:r>
        <w:rPr>
          <w:rFonts w:ascii="Georgia" w:hAnsi="Georgia" w:eastAsia="Georgia" w:cs="Georgia"/>
          <w:sz w:val="22"/>
          <w:szCs w:val="22"/>
        </w:rPr>
        <w:t xml:space="preserve">Ach</w:t>
      </w:r>
      <w:r>
        <w:rPr>
          <w:rFonts w:ascii="Georgia" w:hAnsi="Georgia" w:eastAsia="Georgia" w:cs="Georgia"/>
          <w:sz w:val="22"/>
          <w:szCs w:val="22"/>
        </w:rPr>
        <w:t xml:space="preserve">, Nicolas </w:t>
      </w:r>
      <w:r>
        <w:rPr>
          <w:rFonts w:ascii="Georgia" w:hAnsi="Georgia" w:eastAsia="Georgia" w:cs="Georgia"/>
          <w:sz w:val="22"/>
          <w:szCs w:val="22"/>
        </w:rPr>
        <w:t xml:space="preserve">Burlaud</w:t>
      </w:r>
      <w:r>
        <w:rPr>
          <w:rFonts w:ascii="Georgia" w:hAnsi="Georgia" w:eastAsia="Georgia" w:cs="Georgia"/>
          <w:sz w:val="22"/>
          <w:szCs w:val="22"/>
        </w:rPr>
        <w:t xml:space="preserve"> e Thomas </w:t>
      </w:r>
      <w:r>
        <w:rPr>
          <w:rFonts w:ascii="Georgia" w:hAnsi="Georgia" w:eastAsia="Georgia" w:cs="Georgia"/>
          <w:sz w:val="22"/>
          <w:szCs w:val="22"/>
        </w:rPr>
        <w:t xml:space="preserve">Hakenholz</w:t>
      </w:r>
      <w:r>
        <w:rPr>
          <w:rFonts w:ascii="Georgia" w:hAnsi="Georgia" w:eastAsia="Georgia" w:cs="Georgia"/>
          <w:sz w:val="22"/>
          <w:szCs w:val="22"/>
        </w:rPr>
        <w:t xml:space="preserve"> (2020, 70’), </w:t>
      </w:r>
      <w:r>
        <w:rPr>
          <w:rFonts w:ascii="Georgia" w:hAnsi="Georgia" w:eastAsia="Georgia" w:cs="Georgia"/>
          <w:b/>
          <w:sz w:val="22"/>
          <w:szCs w:val="22"/>
        </w:rPr>
        <w:t xml:space="preserve">Sarura</w:t>
      </w:r>
      <w:r>
        <w:rPr>
          <w:rFonts w:ascii="Georgia" w:hAnsi="Georgia" w:eastAsia="Georgia" w:cs="Georgia"/>
          <w:sz w:val="22"/>
          <w:szCs w:val="22"/>
        </w:rPr>
        <w:t xml:space="preserve"> di Nicola Zambelli (2022, 80’), </w:t>
      </w:r>
      <w:r>
        <w:rPr>
          <w:rFonts w:ascii="Georgia" w:hAnsi="Georgia" w:eastAsia="Georgia" w:cs="Georgia"/>
          <w:b/>
          <w:sz w:val="22"/>
          <w:szCs w:val="22"/>
        </w:rPr>
        <w:t xml:space="preserve">Confine | Umanità</w:t>
      </w:r>
      <w:r>
        <w:rPr>
          <w:rFonts w:ascii="Georgia" w:hAnsi="Georgia" w:eastAsia="Georgia" w:cs="Georgia"/>
          <w:sz w:val="22"/>
          <w:szCs w:val="22"/>
        </w:rPr>
        <w:t xml:space="preserve"> di Sara Del Dot e Carlotta </w:t>
      </w:r>
      <w:r>
        <w:rPr>
          <w:rFonts w:ascii="Georgia" w:hAnsi="Georgia" w:eastAsia="Georgia" w:cs="Georgia"/>
          <w:sz w:val="22"/>
          <w:szCs w:val="22"/>
        </w:rPr>
        <w:t xml:space="preserve">Marrucci</w:t>
      </w:r>
      <w:r>
        <w:rPr>
          <w:rFonts w:ascii="Georgia" w:hAnsi="Georgia" w:eastAsia="Georgia" w:cs="Georgia"/>
          <w:sz w:val="22"/>
          <w:szCs w:val="22"/>
        </w:rPr>
        <w:t xml:space="preserve"> (2020, 33’), </w:t>
      </w:r>
      <w:r>
        <w:rPr>
          <w:rFonts w:ascii="Georgia" w:hAnsi="Georgia" w:eastAsia="Georgia" w:cs="Georgia"/>
          <w:b/>
          <w:sz w:val="22"/>
          <w:szCs w:val="22"/>
        </w:rPr>
        <w:t xml:space="preserve">Shuluq</w:t>
      </w:r>
      <w:r>
        <w:rPr>
          <w:rFonts w:ascii="Georgia" w:hAnsi="Georgia" w:eastAsia="Georgia" w:cs="Georgia"/>
          <w:sz w:val="22"/>
          <w:szCs w:val="22"/>
        </w:rPr>
        <w:t xml:space="preserve"> di Martina De Polo (2018, 55’), </w:t>
      </w:r>
      <w:r>
        <w:rPr>
          <w:rFonts w:ascii="Georgia" w:hAnsi="Georgia" w:eastAsia="Georgia" w:cs="Georgia"/>
          <w:b/>
          <w:sz w:val="22"/>
          <w:szCs w:val="22"/>
        </w:rPr>
        <w:t xml:space="preserve">#387</w:t>
      </w:r>
      <w:r>
        <w:rPr>
          <w:rFonts w:ascii="Georgia" w:hAnsi="Georgia" w:eastAsia="Georgia" w:cs="Georgia"/>
          <w:sz w:val="22"/>
          <w:szCs w:val="22"/>
        </w:rPr>
        <w:t xml:space="preserve"> di Madeleine </w:t>
      </w:r>
      <w:r>
        <w:rPr>
          <w:rFonts w:ascii="Georgia" w:hAnsi="Georgia" w:eastAsia="Georgia" w:cs="Georgia"/>
          <w:sz w:val="22"/>
          <w:szCs w:val="22"/>
        </w:rPr>
        <w:t xml:space="preserve">Leroyer</w:t>
      </w:r>
      <w:r>
        <w:rPr>
          <w:rFonts w:ascii="Georgia" w:hAnsi="Georgia" w:eastAsia="Georgia" w:cs="Georgia"/>
          <w:sz w:val="22"/>
          <w:szCs w:val="22"/>
        </w:rPr>
        <w:t xml:space="preserve"> (2019, 62’) e </w:t>
      </w:r>
      <w:r>
        <w:rPr>
          <w:rFonts w:ascii="Georgia" w:hAnsi="Georgia" w:eastAsia="Georgia" w:cs="Georgia"/>
          <w:b/>
          <w:sz w:val="22"/>
          <w:szCs w:val="22"/>
        </w:rPr>
        <w:t xml:space="preserve">Giacchio</w:t>
      </w:r>
      <w:r>
        <w:rPr>
          <w:rFonts w:ascii="Georgia" w:hAnsi="Georgia" w:eastAsia="Georgia" w:cs="Georgia"/>
          <w:sz w:val="22"/>
          <w:szCs w:val="22"/>
        </w:rPr>
        <w:t xml:space="preserve"> di Tomaso Clavarino (2019, 70’). Tutti i film di questa sezione sono inseriti e presentati nel catalogo online di </w:t>
      </w:r>
      <w:r>
        <w:rPr>
          <w:rFonts w:ascii="Georgia" w:hAnsi="Georgia" w:eastAsia="Georgia" w:cs="Georgia"/>
          <w:sz w:val="22"/>
          <w:szCs w:val="22"/>
        </w:rPr>
        <w:t xml:space="preserve">OpenDDB</w:t>
      </w:r>
      <w:r>
        <w:rPr>
          <w:rFonts w:ascii="Georgia" w:hAnsi="Georgia" w:eastAsia="Georgia" w:cs="Georgia"/>
          <w:sz w:val="22"/>
          <w:szCs w:val="22"/>
        </w:rPr>
        <w:t xml:space="preserve"> - Distribuzioni dal basso.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Le proiezioni speciali continuano anche in streaming sulla piattaforma di Visioni Urbane: da giovedì 24 novembre sarà presentato online il progetto </w:t>
      </w:r>
      <w:r>
        <w:rPr>
          <w:rFonts w:ascii="Georgia" w:hAnsi="Georgia" w:eastAsia="Georgia" w:cs="Georgia"/>
          <w:b/>
          <w:sz w:val="22"/>
          <w:szCs w:val="22"/>
        </w:rPr>
        <w:t xml:space="preserve">Good Hood Stories</w:t>
      </w:r>
      <w:r>
        <w:rPr>
          <w:rFonts w:ascii="Georgia" w:hAnsi="Georgia" w:eastAsia="Georgia" w:cs="Georgia"/>
          <w:sz w:val="22"/>
          <w:szCs w:val="22"/>
        </w:rPr>
        <w:t xml:space="preserve"> dal Sud Africa, con l’intervista a </w:t>
      </w:r>
      <w:r>
        <w:rPr>
          <w:rFonts w:ascii="Georgia" w:hAnsi="Georgia" w:eastAsia="Georgia" w:cs="Georgia"/>
          <w:b/>
          <w:sz w:val="22"/>
          <w:szCs w:val="22"/>
        </w:rPr>
        <w:t xml:space="preserve">Rashiq</w:t>
      </w:r>
      <w:r>
        <w:rPr>
          <w:rFonts w:ascii="Georgia" w:hAnsi="Georgia" w:eastAsia="Georgia" w:cs="Georgia"/>
          <w:b/>
          <w:sz w:val="22"/>
          <w:szCs w:val="22"/>
        </w:rPr>
        <w:t xml:space="preserve"> </w:t>
      </w:r>
      <w:r>
        <w:rPr>
          <w:rFonts w:ascii="Georgia" w:hAnsi="Georgia" w:eastAsia="Georgia" w:cs="Georgia"/>
          <w:b/>
          <w:sz w:val="22"/>
          <w:szCs w:val="22"/>
        </w:rPr>
        <w:t xml:space="preserve">Fataar</w:t>
      </w:r>
      <w:r>
        <w:rPr>
          <w:rFonts w:ascii="Georgia" w:hAnsi="Georgia" w:eastAsia="Georgia" w:cs="Georgia"/>
          <w:b/>
          <w:sz w:val="22"/>
          <w:szCs w:val="22"/>
        </w:rPr>
        <w:t xml:space="preserve"> di </w:t>
      </w:r>
      <w:r>
        <w:rPr>
          <w:rFonts w:ascii="Georgia" w:hAnsi="Georgia" w:eastAsia="Georgia" w:cs="Georgia"/>
          <w:b/>
          <w:sz w:val="22"/>
          <w:szCs w:val="22"/>
        </w:rPr>
        <w:t xml:space="preserve">Our</w:t>
      </w:r>
      <w:r>
        <w:rPr>
          <w:rFonts w:ascii="Georgia" w:hAnsi="Georgia" w:eastAsia="Georgia" w:cs="Georgia"/>
          <w:b/>
          <w:sz w:val="22"/>
          <w:szCs w:val="22"/>
        </w:rPr>
        <w:t xml:space="preserve"> Future Cities,</w:t>
      </w:r>
      <w:r>
        <w:rPr>
          <w:rFonts w:ascii="Georgia" w:hAnsi="Georgia" w:eastAsia="Georgia" w:cs="Georgia"/>
          <w:sz w:val="22"/>
          <w:szCs w:val="22"/>
        </w:rPr>
        <w:t xml:space="preserve"> organizzazione no-profit di Cape Town che lavora per la sostenibilità e il futuro delle città africane, a cominciare dai buoni esempi narrati nei lavori cinem</w:t>
      </w:r>
      <w:r>
        <w:rPr>
          <w:rFonts w:ascii="Georgia" w:hAnsi="Georgia" w:eastAsia="Georgia" w:cs="Georgia"/>
          <w:sz w:val="22"/>
          <w:szCs w:val="22"/>
        </w:rPr>
        <w:t xml:space="preserve">atografici che ha raccolto, storie di creatività, collaborazione e innovazione provenienti da diverse città del Sudafrica e racconti di orgoglio, da orti urbani ai progetti di ciclismo nelle township, agli interventi di riqualificazione dei centri urbani.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  <w:u w:val="single"/>
        </w:rPr>
        <w:t xml:space="preserve">Il Dopo Festival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Nella settimana successiva al festival, </w:t>
      </w:r>
      <w:r>
        <w:rPr>
          <w:rFonts w:ascii="Georgia" w:hAnsi="Georgia" w:eastAsia="Georgia" w:cs="Georgia"/>
          <w:b/>
          <w:sz w:val="22"/>
          <w:szCs w:val="22"/>
        </w:rPr>
        <w:t xml:space="preserve">dal 28 novembre al 4 dicembre,</w:t>
      </w:r>
      <w:r>
        <w:rPr>
          <w:rFonts w:ascii="Georgia" w:hAnsi="Georgia" w:eastAsia="Georgia" w:cs="Georgia"/>
          <w:sz w:val="22"/>
          <w:szCs w:val="22"/>
        </w:rPr>
        <w:t xml:space="preserve"> continuano le attività organizzate dall’associazione City Space Architecture presso la sede Museo Spazio Pubblico. Lungo tutta la settimana sarà ancora possibile vedere i film in concorso sulla piattaforma online: il </w:t>
      </w:r>
      <w:r>
        <w:rPr>
          <w:rFonts w:ascii="Georgia" w:hAnsi="Georgia" w:eastAsia="Georgia" w:cs="Georgia"/>
          <w:b/>
          <w:sz w:val="22"/>
          <w:szCs w:val="22"/>
        </w:rPr>
        <w:t xml:space="preserve">voto del pubblico per il miglior film</w:t>
      </w:r>
      <w:r>
        <w:rPr>
          <w:rFonts w:ascii="Georgia" w:hAnsi="Georgia" w:eastAsia="Georgia" w:cs="Georgia"/>
          <w:sz w:val="22"/>
          <w:szCs w:val="22"/>
        </w:rPr>
        <w:t xml:space="preserve">, infatti, sarà raccolto fino al 4 dicembre, quando sarà comunicato con una cerimonia in streaming.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Martedì 29 novembre, dalle 15 alle 19, ci sarà </w:t>
      </w:r>
      <w:r>
        <w:rPr>
          <w:rFonts w:ascii="Georgia" w:hAnsi="Georgia" w:eastAsia="Georgia" w:cs="Georgia"/>
          <w:b/>
          <w:sz w:val="22"/>
          <w:szCs w:val="22"/>
        </w:rPr>
        <w:t xml:space="preserve">la Masterclass su produzione e distribuzione del cinema a impatto sociale</w:t>
      </w:r>
      <w:r>
        <w:rPr>
          <w:rFonts w:ascii="Georgia" w:hAnsi="Georgia" w:eastAsia="Georgia" w:cs="Georgia"/>
          <w:sz w:val="22"/>
          <w:szCs w:val="22"/>
        </w:rPr>
        <w:t xml:space="preserve">, a cura di </w:t>
      </w:r>
      <w:r>
        <w:rPr>
          <w:rFonts w:ascii="Georgia" w:hAnsi="Georgia" w:eastAsia="Georgia" w:cs="Georgia"/>
          <w:sz w:val="22"/>
          <w:szCs w:val="22"/>
        </w:rPr>
        <w:t xml:space="preserve">OpenDDB</w:t>
      </w:r>
      <w:r>
        <w:rPr>
          <w:rFonts w:ascii="Georgia" w:hAnsi="Georgia" w:eastAsia="Georgia" w:cs="Georgia"/>
          <w:sz w:val="22"/>
          <w:szCs w:val="22"/>
        </w:rPr>
        <w:t xml:space="preserve"> (partecipazione previa iscrizione). Mercoledì 30 novembre, alle 17.30 sarà il momento della presentazione e proiezione dei film fuori concorso, co-prodotti da LOOP Festival, nell’ambito di A-Place: </w:t>
      </w:r>
      <w:r>
        <w:rPr>
          <w:rFonts w:ascii="Georgia" w:hAnsi="Georgia" w:eastAsia="Georgia" w:cs="Georgia"/>
          <w:b/>
          <w:sz w:val="22"/>
          <w:szCs w:val="22"/>
        </w:rPr>
        <w:t xml:space="preserve">La Carpa</w:t>
      </w:r>
      <w:r>
        <w:rPr>
          <w:rFonts w:ascii="Georgia" w:hAnsi="Georgia" w:eastAsia="Georgia" w:cs="Georgia"/>
          <w:sz w:val="22"/>
          <w:szCs w:val="22"/>
        </w:rPr>
        <w:t xml:space="preserve"> di Roser Corella e David </w:t>
      </w:r>
      <w:r>
        <w:rPr>
          <w:rFonts w:ascii="Georgia" w:hAnsi="Georgia" w:eastAsia="Georgia" w:cs="Georgia"/>
          <w:sz w:val="22"/>
          <w:szCs w:val="22"/>
        </w:rPr>
        <w:t xml:space="preserve">Bestué</w:t>
      </w:r>
      <w:r>
        <w:rPr>
          <w:rFonts w:ascii="Georgia" w:hAnsi="Georgia" w:eastAsia="Georgia" w:cs="Georgia"/>
          <w:sz w:val="22"/>
          <w:szCs w:val="22"/>
        </w:rPr>
        <w:t xml:space="preserve"> (2021, 24’) e </w:t>
      </w:r>
      <w:r>
        <w:rPr>
          <w:rFonts w:ascii="Georgia" w:hAnsi="Georgia" w:eastAsia="Georgia" w:cs="Georgia"/>
          <w:b/>
          <w:sz w:val="22"/>
          <w:szCs w:val="22"/>
        </w:rPr>
        <w:t xml:space="preserve">La città dentro</w:t>
      </w:r>
      <w:r>
        <w:rPr>
          <w:rFonts w:ascii="Georgia" w:hAnsi="Georgia" w:eastAsia="Georgia" w:cs="Georgia"/>
          <w:sz w:val="22"/>
          <w:szCs w:val="22"/>
        </w:rPr>
        <w:t xml:space="preserve"> di Anna de </w:t>
      </w:r>
      <w:r>
        <w:rPr>
          <w:rFonts w:ascii="Georgia" w:hAnsi="Georgia" w:eastAsia="Georgia" w:cs="Georgia"/>
          <w:sz w:val="22"/>
          <w:szCs w:val="22"/>
        </w:rPr>
        <w:t xml:space="preserve">Manincor</w:t>
      </w:r>
      <w:r>
        <w:rPr>
          <w:rFonts w:ascii="Georgia" w:hAnsi="Georgia" w:eastAsia="Georgia" w:cs="Georgia"/>
          <w:sz w:val="22"/>
          <w:szCs w:val="22"/>
        </w:rPr>
        <w:t xml:space="preserve"> e </w:t>
      </w:r>
      <w:r>
        <w:rPr>
          <w:rFonts w:ascii="Georgia" w:hAnsi="Georgia" w:eastAsia="Georgia" w:cs="Georgia"/>
          <w:sz w:val="22"/>
          <w:szCs w:val="22"/>
        </w:rPr>
        <w:t xml:space="preserve">ZimmerFrei</w:t>
      </w:r>
      <w:r>
        <w:rPr>
          <w:rFonts w:ascii="Georgia" w:hAnsi="Georgia" w:eastAsia="Georgia" w:cs="Georgia"/>
          <w:sz w:val="22"/>
          <w:szCs w:val="22"/>
        </w:rPr>
        <w:t xml:space="preserve"> </w:t>
      </w:r>
      <w:r>
        <w:rPr>
          <w:rFonts w:ascii="Georgia" w:hAnsi="Georgia" w:eastAsia="Georgia" w:cs="Georgia"/>
          <w:sz w:val="22"/>
          <w:szCs w:val="22"/>
        </w:rPr>
        <w:t xml:space="preserve">Collective</w:t>
      </w:r>
      <w:r>
        <w:rPr>
          <w:rFonts w:ascii="Georgia" w:hAnsi="Georgia" w:eastAsia="Georgia" w:cs="Georgia"/>
          <w:sz w:val="22"/>
          <w:szCs w:val="22"/>
        </w:rPr>
        <w:t xml:space="preserve"> (2020, 30’), con la partecipazione della regista e altri ospiti.  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Fino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 al 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4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 dicembre</w:t>
      </w:r>
      <w:r>
        <w:rPr>
          <w:rFonts w:ascii="Georgia" w:hAnsi="Georgia" w:eastAsia="Georgia" w:cs="Georgia"/>
          <w:sz w:val="22"/>
          <w:szCs w:val="22"/>
          <w:highlight w:val="none"/>
        </w:rPr>
        <w:t xml:space="preserve">, se</w:t>
      </w:r>
      <w:r>
        <w:rPr>
          <w:rFonts w:ascii="Georgia" w:hAnsi="Georgia" w:eastAsia="Georgia" w:cs="Georgia"/>
          <w:sz w:val="22"/>
          <w:szCs w:val="22"/>
        </w:rPr>
        <w:t xml:space="preserve">mpre presso il Museo Spazio Pubblico, saranno proposti anche gli 8 film fuori concorso (già visibili online) con proiezioni in presenza.</w:t>
      </w:r>
      <w:r>
        <w:rPr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sz w:val="22"/>
          <w:szCs w:val="22"/>
        </w:rPr>
      </w:r>
    </w:p>
    <w:p>
      <w:pPr>
        <w:ind w:left="-850" w:right="-834"/>
        <w:jc w:val="center"/>
        <w:rPr>
          <w:rFonts w:ascii="Georgia" w:hAnsi="Georgia" w:eastAsia="Georgia" w:cs="Georgia"/>
        </w:rPr>
      </w:pPr>
      <w:r>
        <w:rPr>
          <w:rFonts w:ascii="Georgia" w:hAnsi="Georgia" w:eastAsia="Georgia" w:cs="Georgia"/>
        </w:rPr>
        <w:t xml:space="preserve">*****</w:t>
      </w:r>
      <w:r/>
    </w:p>
    <w:p>
      <w:pPr>
        <w:ind w:left="-850" w:right="-834"/>
        <w:jc w:val="center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Qui l’evento Facebook: </w:t>
      </w:r>
      <w:r>
        <w:rPr>
          <w:rFonts w:ascii="Georgia" w:hAnsi="Georgia" w:eastAsia="Georgia" w:cs="Georgia"/>
          <w:sz w:val="22"/>
          <w:szCs w:val="22"/>
        </w:rPr>
      </w:r>
      <w:hyperlink r:id="rId21" w:tooltip="https://www.facebook.com/events/688979529314424/" w:history="1">
        <w:r>
          <w:rPr>
            <w:rStyle w:val="858"/>
            <w:rFonts w:ascii="Georgia" w:hAnsi="Georgia" w:eastAsia="Georgia" w:cs="Georgia"/>
            <w:sz w:val="22"/>
            <w:szCs w:val="22"/>
          </w:rPr>
          <w:t xml:space="preserve">https://www.facebook.com/events/688979529314424/</w:t>
        </w:r>
        <w:r>
          <w:rPr>
            <w:rStyle w:val="858"/>
            <w:rFonts w:ascii="Georgia" w:hAnsi="Georgia" w:eastAsia="Georgia" w:cs="Georgia"/>
            <w:sz w:val="22"/>
            <w:szCs w:val="22"/>
          </w:rPr>
        </w:r>
      </w:hyperlink>
      <w:r>
        <w:rPr>
          <w:rFonts w:ascii="Georgia" w:hAnsi="Georgia" w:eastAsia="Georgia" w:cs="Georgia"/>
          <w:sz w:val="22"/>
          <w:szCs w:val="22"/>
        </w:rPr>
        <w:t xml:space="preserve"> </w:t>
      </w:r>
      <w:r/>
    </w:p>
    <w:p>
      <w:pPr>
        <w:ind w:left="-850" w:right="-834"/>
        <w:jc w:val="both"/>
        <w:rPr>
          <w:rFonts w:ascii="Georgia" w:hAnsi="Georgia" w:eastAsia="Georgia" w:cs="Georgia"/>
          <w:sz w:val="20"/>
          <w:szCs w:val="20"/>
        </w:rPr>
      </w:pPr>
      <w:r>
        <w:rPr>
          <w:rFonts w:ascii="Georgia" w:hAnsi="Georgia" w:eastAsia="Georgia" w:cs="Georgia"/>
          <w:sz w:val="20"/>
          <w:szCs w:val="20"/>
          <w:highlight w:val="none"/>
        </w:rPr>
      </w:r>
      <w:r>
        <w:rPr>
          <w:rFonts w:ascii="Georgia" w:hAnsi="Georgia" w:eastAsia="Georgia" w:cs="Georgia"/>
          <w:sz w:val="20"/>
          <w:szCs w:val="20"/>
          <w:highlight w:val="none"/>
        </w:rPr>
      </w:r>
    </w:p>
    <w:p>
      <w:pPr>
        <w:ind w:left="-850" w:right="-834"/>
        <w:jc w:val="both"/>
        <w:rPr>
          <w:rFonts w:ascii="Georgia" w:hAnsi="Georgia" w:eastAsia="Georgia" w:cs="Georgia"/>
          <w:sz w:val="20"/>
          <w:szCs w:val="20"/>
          <w:highlight w:val="none"/>
        </w:rPr>
      </w:pPr>
      <w:r>
        <w:rPr>
          <w:rFonts w:ascii="Georgia" w:hAnsi="Georgia" w:eastAsia="Georgia" w:cs="Georgia"/>
          <w:b/>
          <w:sz w:val="20"/>
          <w:szCs w:val="20"/>
        </w:rPr>
        <w:t xml:space="preserve">City Space Architecture</w:t>
      </w:r>
      <w:r>
        <w:rPr>
          <w:rFonts w:ascii="Georgia" w:hAnsi="Georgia" w:eastAsia="Georgia" w:cs="Georgia"/>
          <w:sz w:val="20"/>
          <w:szCs w:val="20"/>
        </w:rPr>
        <w:t xml:space="preserve"> è un’associazione culturale senza scopo di lucro fondata nel 2013 e con sede a Bologna, formata da professionisti, studiosi, accademici,</w:t>
      </w:r>
      <w:r>
        <w:rPr>
          <w:rFonts w:ascii="Georgia" w:hAnsi="Georgia" w:eastAsia="Georgia" w:cs="Georgia"/>
          <w:sz w:val="20"/>
          <w:szCs w:val="20"/>
        </w:rPr>
        <w:t xml:space="preserve"> artisti, cittadini e attivisti urbani uniti dall’interesse comune di promuovere un dibattito critico e costruttivo sulla cultura contemporanea della città, dell’urbanistica e dell’architettura, sia dal punto di vista teorico che attraverso progetti e azio</w:t>
      </w:r>
      <w:r>
        <w:rPr>
          <w:rFonts w:ascii="Georgia" w:hAnsi="Georgia" w:eastAsia="Georgia" w:cs="Georgia"/>
          <w:sz w:val="20"/>
          <w:szCs w:val="20"/>
        </w:rPr>
        <w:t xml:space="preserve">ni di tipo operativo, propositivo e formativo sul territorio nazionale e in ambito internazionale. Scopo principale dell’associazione è di promuovere la cultura dello spazio pubblico, con un approccio multidisciplinare, attraverso l’arte e l’architettura. </w:t>
      </w:r>
      <w:r>
        <w:rPr>
          <w:sz w:val="20"/>
          <w:szCs w:val="20"/>
        </w:rPr>
      </w:r>
    </w:p>
    <w:p>
      <w:pPr>
        <w:ind w:left="-850" w:right="-834"/>
        <w:jc w:val="both"/>
        <w:rPr>
          <w:rFonts w:ascii="Georgia" w:hAnsi="Georgia" w:eastAsia="Georgia" w:cs="Georgia"/>
          <w:sz w:val="20"/>
          <w:szCs w:val="20"/>
        </w:rPr>
      </w:pPr>
      <w:r>
        <w:rPr>
          <w:rFonts w:ascii="Georgia" w:hAnsi="Georgia" w:eastAsia="Georgia" w:cs="Georgia"/>
          <w:sz w:val="20"/>
          <w:szCs w:val="20"/>
        </w:rPr>
        <w:br/>
      </w:r>
      <w:r>
        <w:rPr>
          <w:rFonts w:ascii="Georgia" w:hAnsi="Georgia" w:eastAsia="Georgia" w:cs="Georgia"/>
          <w:b/>
          <w:color w:val="235c85"/>
          <w:sz w:val="20"/>
          <w:szCs w:val="20"/>
          <w:u w:val="single"/>
        </w:rPr>
        <w:t xml:space="preserve">http://www.cityspacearchitecture.org/</w:t>
      </w:r>
      <w:r>
        <w:rPr>
          <w:rFonts w:ascii="Georgia" w:hAnsi="Georgia" w:eastAsia="Georgia" w:cs="Georgia"/>
          <w:b/>
          <w:color w:val="235c85"/>
          <w:sz w:val="20"/>
          <w:szCs w:val="20"/>
        </w:rPr>
        <w:t xml:space="preserve">  -</w:t>
      </w:r>
      <w:r>
        <w:rPr>
          <w:rFonts w:ascii="Georgia" w:hAnsi="Georgia" w:eastAsia="Georgia" w:cs="Georgia"/>
          <w:b/>
          <w:color w:val="235c85"/>
          <w:sz w:val="20"/>
          <w:szCs w:val="20"/>
        </w:rPr>
        <w:t xml:space="preserve"> </w:t>
      </w:r>
      <w:r>
        <w:rPr>
          <w:rFonts w:ascii="Georgia" w:hAnsi="Georgia" w:eastAsia="Georgia" w:cs="Georgia"/>
          <w:sz w:val="20"/>
          <w:szCs w:val="20"/>
        </w:rPr>
        <w:t xml:space="preserve">via Paolo G. Martini 26/d, 40134 Bologna </w:t>
      </w:r>
      <w:r>
        <w:rPr>
          <w:sz w:val="20"/>
          <w:szCs w:val="20"/>
        </w:rPr>
      </w:r>
    </w:p>
    <w:p>
      <w:pPr>
        <w:ind w:left="-850" w:right="-834"/>
        <w:jc w:val="both"/>
        <w:rPr>
          <w:rFonts w:ascii="Georgia" w:hAnsi="Georgia" w:eastAsia="Georgia" w:cs="Georgia"/>
          <w:sz w:val="20"/>
          <w:szCs w:val="20"/>
        </w:rPr>
      </w:pPr>
      <w:r>
        <w:rPr>
          <w:sz w:val="20"/>
          <w:szCs w:val="20"/>
        </w:rPr>
      </w:r>
      <w:hyperlink r:id="rId22" w:tooltip="mailto:info@cityspacearchitecture.org" w:history="1">
        <w:r>
          <w:rPr>
            <w:rFonts w:ascii="Georgia" w:hAnsi="Georgia" w:eastAsia="Georgia" w:cs="Georgia"/>
            <w:color w:val="1155cc"/>
            <w:sz w:val="20"/>
            <w:szCs w:val="20"/>
            <w:u w:val="single"/>
          </w:rPr>
          <w:t xml:space="preserve">info@cityspacearchitecture.org</w:t>
        </w:r>
      </w:hyperlink>
      <w:r>
        <w:rPr>
          <w:rFonts w:ascii="Georgia" w:hAnsi="Georgia" w:eastAsia="Georgia" w:cs="Georgia"/>
          <w:sz w:val="20"/>
          <w:szCs w:val="20"/>
        </w:rPr>
        <w:t xml:space="preserve"> - Per informazioni: 051 614 2934 / 331 4173672 </w:t>
      </w:r>
      <w:r>
        <w:rPr>
          <w:sz w:val="20"/>
          <w:szCs w:val="20"/>
        </w:rPr>
      </w:r>
    </w:p>
    <w:p>
      <w:pPr>
        <w:ind w:left="-850" w:right="-834"/>
        <w:jc w:val="both"/>
        <w:rPr>
          <w:rFonts w:ascii="Georgia" w:hAnsi="Georgia" w:eastAsia="Georgia" w:cs="Georgia"/>
          <w:sz w:val="20"/>
          <w:szCs w:val="20"/>
        </w:rPr>
      </w:pPr>
      <w:r>
        <w:rPr>
          <w:rFonts w:ascii="Georgia" w:hAnsi="Georgia" w:eastAsia="Georgia" w:cs="Georgia"/>
          <w:sz w:val="20"/>
          <w:szCs w:val="20"/>
        </w:rPr>
        <w:t xml:space="preserve">Sede artistica presso MUSEO SPAZIO PUBBLICO in via Curiel 13/d a Bologna </w:t>
      </w:r>
      <w:r>
        <w:rPr>
          <w:sz w:val="20"/>
          <w:szCs w:val="20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  <w:t xml:space="preserve">Ufficio stampa</w:t>
      </w:r>
      <w:r/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Davide </w:t>
      </w:r>
      <w:r>
        <w:rPr>
          <w:rFonts w:ascii="Georgia" w:hAnsi="Georgia" w:eastAsia="Georgia" w:cs="Georgia"/>
          <w:sz w:val="22"/>
          <w:szCs w:val="22"/>
        </w:rPr>
        <w:t xml:space="preserve">Ficarola</w:t>
      </w:r>
      <w:r>
        <w:rPr>
          <w:rFonts w:ascii="Georgia" w:hAnsi="Georgia" w:eastAsia="Georgia" w:cs="Georgia"/>
          <w:sz w:val="22"/>
          <w:szCs w:val="22"/>
        </w:rPr>
        <w:t xml:space="preserve"> +39 328 3745893</w:t>
      </w:r>
      <w:r/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  <w:highlight w:val="none"/>
        </w:rPr>
      </w:pPr>
      <w:r/>
      <w:hyperlink r:id="rId23" w:tooltip="mailto:davide.ficarola@gmail.com" w:history="1">
        <w:r>
          <w:rPr>
            <w:rFonts w:ascii="Georgia" w:hAnsi="Georgia" w:eastAsia="Georgia" w:cs="Georgia"/>
            <w:color w:val="1155cc"/>
            <w:sz w:val="22"/>
            <w:szCs w:val="22"/>
            <w:u w:val="single"/>
          </w:rPr>
          <w:t xml:space="preserve">davide.ficarola@gmail.com</w:t>
        </w:r>
      </w:hyperlink>
      <w:r>
        <w:rPr>
          <w:rFonts w:ascii="Georgia" w:hAnsi="Georgia" w:eastAsia="Georgia" w:cs="Georgia"/>
          <w:sz w:val="22"/>
          <w:szCs w:val="22"/>
        </w:rPr>
        <w:t xml:space="preserve"> </w:t>
      </w:r>
      <w:r/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>
        <w:rPr>
          <w:rFonts w:ascii="Georgia" w:hAnsi="Georgia" w:eastAsia="Georgia" w:cs="Georgia"/>
          <w:sz w:val="22"/>
          <w:szCs w:val="22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  <w:highlight w:val="none"/>
        </w:rPr>
      </w:r>
      <w:r>
        <w:rPr>
          <w:rFonts w:ascii="Georgia" w:hAnsi="Georgia" w:eastAsia="Georgia" w:cs="Georgia"/>
          <w:sz w:val="22"/>
          <w:szCs w:val="22"/>
          <w:highlight w:val="none"/>
        </w:rPr>
      </w:r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p>
      <w:pPr>
        <w:ind w:left="-850" w:right="-834"/>
        <w:jc w:val="both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</w:rPr>
      </w:pPr>
      <w:r>
        <w:rPr>
          <w:rFonts w:ascii="Georgia" w:hAnsi="Georgia" w:eastAsia="Georgia" w:cs="Georgia"/>
          <w:b/>
        </w:rPr>
        <w:t xml:space="preserve">FILM IN CONCORSO</w:t>
      </w:r>
      <w:r/>
    </w:p>
    <w:p>
      <w:pPr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u w:val="single"/>
        </w:rPr>
      </w:pPr>
      <w:r>
        <w:rPr>
          <w:rFonts w:ascii="Georgia" w:hAnsi="Georgia" w:eastAsia="Georgia" w:cs="Georgia"/>
          <w:b/>
          <w:u w:val="single"/>
        </w:rPr>
        <w:t xml:space="preserve">Visioni Urbane / Urban Visions. Beyond the Ideal City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(premiazione 27 novembre 2022, ore 18.00 – ONLINE</w:t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u w:val="single"/>
        </w:rPr>
      </w:pPr>
      <w:r>
        <w:rPr>
          <w:rFonts w:ascii="Georgia" w:hAnsi="Georgia" w:eastAsia="Georgia" w:cs="Georgia"/>
          <w:sz w:val="22"/>
          <w:szCs w:val="22"/>
        </w:rPr>
        <w:t xml:space="preserve">e ore 21.00 – IN PRESENZA)</w:t>
      </w:r>
      <w:r/>
    </w:p>
    <w:p>
      <w:pPr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tbl>
      <w:tblPr>
        <w:tblStyle w:val="863"/>
        <w:tblW w:w="8926" w:type="dxa"/>
        <w:tblInd w:w="-108" w:type="dxa"/>
        <w:tblBorders>
          <w:top w:val="single" w:color="000000" w:sz="4" w:space="0"/>
          <w:left w:val="none" w:color="000000" w:sz="0" w:space="0"/>
          <w:bottom w:val="single" w:color="000000" w:sz="4" w:space="0"/>
          <w:right w:val="none" w:color="000000" w:sz="0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52"/>
        <w:gridCol w:w="3324"/>
        <w:gridCol w:w="3420"/>
        <w:gridCol w:w="1730"/>
      </w:tblGrid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Title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Director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i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Country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gridSpan w:val="3"/>
            <w:tcW w:w="847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</w:r>
            <w:r/>
          </w:p>
          <w:p>
            <w:pPr>
              <w:jc w:val="center"/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  <w:t xml:space="preserve">CONTEMPORARY URBAN CHALLENGES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Don’t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’ tell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anyone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Sahar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Sotoodeh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>
          <w:trHeight w:val="220"/>
        </w:trPr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Roy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Tom Berkeley, Ross White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Silent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Whistle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highlight w:val="whit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highlight w:val="white"/>
              </w:rPr>
              <w:t xml:space="preserve">Li </w:t>
            </w:r>
            <w:r>
              <w:rPr>
                <w:rFonts w:ascii="Georgia" w:hAnsi="Georgia" w:eastAsia="Georgia" w:cs="Georgia"/>
                <w:sz w:val="18"/>
                <w:szCs w:val="18"/>
                <w:highlight w:val="white"/>
              </w:rPr>
              <w:t xml:space="preserve">Yingtong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highlight w:val="white"/>
                <w:shd w:val="clear" w:color="auto" w:fill="fce5cd"/>
              </w:rPr>
            </w:pPr>
            <w:r>
              <w:rPr>
                <w:rFonts w:ascii="Georgia" w:hAnsi="Georgia" w:eastAsia="Georgia" w:cs="Georgia"/>
                <w:sz w:val="18"/>
                <w:szCs w:val="18"/>
                <w:highlight w:val="white"/>
                <w:shd w:val="clear" w:color="auto" w:fill="fce5cd"/>
              </w:rPr>
              <w:t xml:space="preserve">China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4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Big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Daniele Pini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5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Free Fall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Emmanuel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Tenenbaum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6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Warsha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Dania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Bdeir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Lebanon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7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Tarzan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Movement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Alexia Kraft de la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Saulx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Spain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8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ADOES: Teenager Girls in/on Public Spaces of Montreal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Boucher Nathalie,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Cossette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Sarah-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Maude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Canada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9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Golden Gate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Pietro Pinto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States</w:t>
            </w:r>
            <w:r/>
          </w:p>
        </w:tc>
      </w:tr>
      <w:tr>
        <w:trPr>
          <w:trHeight w:val="250"/>
        </w:trPr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10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Snail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Aminreza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Alimohammadi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11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The Leader Women of 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Seyhan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Ferzan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Özyaşar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Turkey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gridSpan w:val="3"/>
            <w:tcW w:w="847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  <w:p>
            <w:pPr>
              <w:jc w:val="center"/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  <w:t xml:space="preserve">PORTRAITS OF CITIES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12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Dialog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Souvik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Chakraborty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India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13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The breaths of a city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Mohammad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Talebi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14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Urban Suite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sz w:val="18"/>
                <w:szCs w:val="18"/>
                <w:lang w:val="en-US"/>
              </w:rPr>
              <w:t xml:space="preserve">Sébastien Simon, Forest Ian </w:t>
            </w:r>
            <w:r>
              <w:rPr>
                <w:rFonts w:ascii="Georgia" w:hAnsi="Georgia" w:eastAsia="Georgia" w:cs="Georgia"/>
                <w:sz w:val="18"/>
                <w:szCs w:val="18"/>
                <w:lang w:val="en-US"/>
              </w:rPr>
              <w:t xml:space="preserve">Etsler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Korea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15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The Old, The New and The Other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Sébastien Simon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Korea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16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Mammarranca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Francesco Piras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gridSpan w:val="3"/>
            <w:tcW w:w="847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  <w:p>
            <w:pPr>
              <w:jc w:val="center"/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  <w:t xml:space="preserve">LIVING THE URBAN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17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Sodabikes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Syd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Heather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18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Soundproof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Henry Dane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States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19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Above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Us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Only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Sky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Eduardo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Gripa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Brazil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20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Fiori (Flowers)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Kristian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Xipolias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21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Moon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Roberto Incerti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22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Jimi Hendrix vs Mr. 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Cattelan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Maurizio Dalla Palma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23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Sprayer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Farnoosh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Abedi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24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Targeting (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Kohdennus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)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Sauli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Tvaltvadze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Finland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25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Magma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Arthur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Fanget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26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Bathtub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Sergi Marti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Maltas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Spain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27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Valera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Olga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Artushevska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Ukraine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28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Father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Mehdi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Saghatchi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20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Night Burns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Angelica Gallo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30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Discipline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Prahas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N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India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31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Thodi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 Si 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Khushi  (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A Bit of Happiness)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Ashish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Madurwar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India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gridSpan w:val="3"/>
            <w:tcW w:w="847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</w:r>
            <w:r/>
          </w:p>
          <w:p>
            <w:pPr>
              <w:jc w:val="center"/>
              <w:spacing w:line="276" w:lineRule="auto"/>
              <w:rPr>
                <w:rFonts w:ascii="Georgia" w:hAnsi="Georgia" w:eastAsia="Georgia" w:cs="Georgia"/>
                <w:sz w:val="18"/>
                <w:szCs w:val="18"/>
                <w:u w:val="single"/>
              </w:rPr>
            </w:pPr>
            <w:r>
              <w:rPr>
                <w:rFonts w:ascii="Georgia" w:hAnsi="Georgia" w:eastAsia="Georgia" w:cs="Georgia"/>
                <w:sz w:val="18"/>
                <w:szCs w:val="18"/>
                <w:u w:val="single"/>
              </w:rPr>
              <w:t xml:space="preserve">PERFORMING THE URBAN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32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After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December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François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Pirotte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Belgium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33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Altered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void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Carla Pampaluna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5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34</w:t>
            </w:r>
            <w:r/>
          </w:p>
        </w:tc>
        <w:tc>
          <w:tcPr>
            <w:tcW w:w="3324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Saint-Louis on the move</w:t>
            </w:r>
            <w:r/>
          </w:p>
        </w:tc>
        <w:tc>
          <w:tcPr>
            <w:tcW w:w="342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Kita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Bauchet</w:t>
            </w:r>
            <w:r/>
          </w:p>
        </w:tc>
        <w:tc>
          <w:tcPr>
            <w:tcW w:w="17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Belgium</w:t>
            </w:r>
            <w:r/>
          </w:p>
        </w:tc>
      </w:tr>
    </w:tbl>
    <w:p>
      <w:pPr>
        <w:spacing w:line="276" w:lineRule="auto"/>
        <w:rPr>
          <w:rFonts w:ascii="Georgia" w:hAnsi="Georgia" w:eastAsia="Georgia" w:cs="Georgia"/>
          <w:b/>
          <w:sz w:val="22"/>
          <w:szCs w:val="22"/>
          <w:u w:val="single"/>
        </w:rPr>
      </w:pPr>
      <w:r>
        <w:rPr>
          <w:rFonts w:ascii="Georgia" w:hAnsi="Georgia" w:eastAsia="Georgia" w:cs="Georgia"/>
          <w:b/>
          <w:sz w:val="22"/>
          <w:szCs w:val="22"/>
          <w:u w:val="single"/>
        </w:rPr>
      </w:r>
      <w:r/>
    </w:p>
    <w:p>
      <w:pPr>
        <w:spacing w:line="276" w:lineRule="auto"/>
        <w:rPr>
          <w:rFonts w:ascii="Georgia" w:hAnsi="Georgia" w:eastAsia="Georgia" w:cs="Georgia"/>
          <w:b/>
          <w:bCs/>
          <w:sz w:val="22"/>
          <w:szCs w:val="22"/>
          <w:u w:val="single"/>
        </w:rPr>
      </w:pP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</w:p>
    <w:p>
      <w:pPr>
        <w:spacing w:line="276" w:lineRule="auto"/>
        <w:rPr>
          <w:rFonts w:ascii="Georgia" w:hAnsi="Georgia" w:eastAsia="Georgia" w:cs="Georgia"/>
          <w:b/>
          <w:bCs/>
          <w:sz w:val="22"/>
          <w:szCs w:val="22"/>
          <w:u w:val="single"/>
        </w:rPr>
      </w:pP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</w:p>
    <w:p>
      <w:pPr>
        <w:spacing w:line="276" w:lineRule="auto"/>
        <w:rPr>
          <w:rFonts w:ascii="Georgia" w:hAnsi="Georgia" w:eastAsia="Georgia" w:cs="Georgia"/>
          <w:b/>
          <w:bCs/>
          <w:sz w:val="22"/>
          <w:szCs w:val="22"/>
          <w:u w:val="single"/>
        </w:rPr>
      </w:pP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  <w:r/>
    </w:p>
    <w:p>
      <w:pPr>
        <w:spacing w:line="276" w:lineRule="auto"/>
        <w:rPr>
          <w:rFonts w:ascii="Georgia" w:hAnsi="Georgia" w:eastAsia="Georgia" w:cs="Georgia"/>
          <w:b/>
          <w:bCs/>
          <w:sz w:val="22"/>
          <w:szCs w:val="22"/>
          <w:u w:val="single"/>
        </w:rPr>
      </w:pPr>
      <w:r>
        <w:rPr>
          <w:rFonts w:ascii="Georgia" w:hAnsi="Georgia" w:eastAsia="Georgia" w:cs="Georgia"/>
          <w:b/>
          <w:bCs/>
          <w:sz w:val="22"/>
          <w:szCs w:val="22"/>
          <w:u w:val="single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lang w:val="en-US"/>
        </w:rPr>
      </w:pPr>
      <w:r>
        <w:rPr>
          <w:rFonts w:ascii="Georgia" w:hAnsi="Georgia" w:eastAsia="Georgia" w:cs="Georgia"/>
          <w:b/>
          <w:u w:val="single"/>
          <w:lang w:val="en-US"/>
        </w:rPr>
        <w:t xml:space="preserve">A-Place / Migrants, </w:t>
      </w:r>
      <w:r>
        <w:rPr>
          <w:rFonts w:ascii="Georgia" w:hAnsi="Georgia" w:eastAsia="Georgia" w:cs="Georgia"/>
          <w:b/>
          <w:u w:val="single"/>
          <w:lang w:val="en-US"/>
        </w:rPr>
        <w:t xml:space="preserve">Refugees</w:t>
      </w:r>
      <w:r>
        <w:rPr>
          <w:rFonts w:ascii="Georgia" w:hAnsi="Georgia" w:eastAsia="Georgia" w:cs="Georgia"/>
          <w:b/>
          <w:u w:val="single"/>
          <w:lang w:val="en-US"/>
        </w:rPr>
        <w:t xml:space="preserve"> and displaced communities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(premiazione 27 novembre 2022, ore 16.00 – ONLINE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e ore 21.00 – IN PRESENZA)</w:t>
      </w:r>
      <w:r/>
    </w:p>
    <w:p>
      <w:pPr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tbl>
      <w:tblPr>
        <w:tblStyle w:val="864"/>
        <w:tblW w:w="8926" w:type="dxa"/>
        <w:tblInd w:w="-108" w:type="dxa"/>
        <w:tblBorders>
          <w:top w:val="single" w:color="000000" w:sz="4" w:space="0"/>
          <w:left w:val="none" w:color="000000" w:sz="0" w:space="0"/>
          <w:bottom w:val="single" w:color="000000" w:sz="4" w:space="0"/>
          <w:right w:val="none" w:color="000000" w:sz="0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36"/>
        <w:gridCol w:w="3358"/>
        <w:gridCol w:w="3302"/>
        <w:gridCol w:w="1830"/>
      </w:tblGrid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</w:r>
            <w:r/>
          </w:p>
        </w:tc>
        <w:tc>
          <w:tcPr>
            <w:tcW w:w="3358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Title</w:t>
            </w:r>
            <w:r/>
          </w:p>
        </w:tc>
        <w:tc>
          <w:tcPr>
            <w:tcW w:w="3302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Director</w:t>
            </w:r>
            <w:r/>
          </w:p>
        </w:tc>
        <w:tc>
          <w:tcPr>
            <w:tcW w:w="18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i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Country</w:t>
            </w:r>
            <w:r/>
          </w:p>
        </w:tc>
      </w:tr>
      <w:tr>
        <w:trPr>
          <w:trHeight w:val="250"/>
        </w:trPr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Remembrance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Anna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Faroqhi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Haim Peretz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Germany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Terra Dei Padri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Francesco Di Gioia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Their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Land,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Our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Home 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Ryan Powell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4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Gold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Theet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Alireza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Kazemipour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Iran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5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Footsteps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On The Wind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Maya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Sanbar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Faga Melo, Gustavo Leal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6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Il Custode E Il Fantasma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Christian Filippi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7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Mousie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David Bartlett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8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My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Childhood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Alyssa Zhang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China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9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Game Over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Saeed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Mayahy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Miriam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Carlsen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Turkey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10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Elena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Dovydas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Drakšas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Kingdom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11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Forbidden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To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Enter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Paul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Buske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Omar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Alsawadi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Germany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12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Waiting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Working Hours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Ben De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Raes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Belgium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13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Golden House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William Michael Day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States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14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Marija + Toma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Eluned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Zoë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Aiano,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Alesandra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Tatić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Greta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Rauleac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Serbia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15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Zafar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Aqsa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Altaf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, John X Carey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States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16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Heimat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Alessandro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Ingaria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17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Golzheim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Neringa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Naujokaite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Germany</w:t>
            </w:r>
            <w:r/>
          </w:p>
        </w:tc>
      </w:tr>
      <w:tr>
        <w:trPr>
          <w:trHeight w:val="250"/>
        </w:trPr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18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On the Ridges of Solidarity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Nora Fontaine, Florent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Chardonnal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19</w:t>
            </w:r>
            <w:r/>
          </w:p>
        </w:tc>
        <w:tc>
          <w:tcPr>
            <w:tcW w:w="3358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Lili Alone</w:t>
            </w:r>
            <w:r/>
          </w:p>
        </w:tc>
        <w:tc>
          <w:tcPr>
            <w:tcW w:w="3302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Zou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Jing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China</w:t>
            </w:r>
            <w:r/>
          </w:p>
        </w:tc>
      </w:tr>
    </w:tbl>
    <w:p>
      <w:pPr>
        <w:spacing w:line="276" w:lineRule="auto"/>
        <w:rPr>
          <w:rFonts w:ascii="Georgia" w:hAnsi="Georgia" w:eastAsia="Georgia" w:cs="Georgia"/>
          <w:b/>
          <w:sz w:val="22"/>
          <w:szCs w:val="22"/>
          <w:u w:val="single"/>
        </w:rPr>
      </w:pPr>
      <w:r>
        <w:rPr>
          <w:rFonts w:ascii="Georgia" w:hAnsi="Georgia" w:eastAsia="Georgia" w:cs="Georgia"/>
          <w:b/>
          <w:sz w:val="22"/>
          <w:szCs w:val="22"/>
          <w:u w:val="single"/>
        </w:rPr>
      </w:r>
      <w:r/>
    </w:p>
    <w:p>
      <w:pPr>
        <w:spacing w:line="276" w:lineRule="auto"/>
        <w:rPr>
          <w:rFonts w:ascii="Georgia" w:hAnsi="Georgia" w:eastAsia="Georgia" w:cs="Georgia"/>
          <w:b/>
          <w:sz w:val="22"/>
          <w:szCs w:val="22"/>
          <w:u w:val="single"/>
        </w:rPr>
      </w:pPr>
      <w:r>
        <w:rPr>
          <w:rFonts w:ascii="Georgia" w:hAnsi="Georgia" w:eastAsia="Georgia" w:cs="Georgia"/>
          <w:b/>
          <w:sz w:val="22"/>
          <w:szCs w:val="22"/>
          <w:u w:val="single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</w:rPr>
      </w:pPr>
      <w:r>
        <w:rPr>
          <w:rFonts w:ascii="Georgia" w:hAnsi="Georgia" w:eastAsia="Georgia" w:cs="Georgia"/>
          <w:b/>
          <w:u w:val="single"/>
        </w:rPr>
        <w:t xml:space="preserve">A-Place / </w:t>
      </w:r>
      <w:r>
        <w:rPr>
          <w:rFonts w:ascii="Georgia" w:hAnsi="Georgia" w:eastAsia="Georgia" w:cs="Georgia"/>
          <w:b/>
          <w:u w:val="single"/>
        </w:rPr>
        <w:t xml:space="preserve">Resilient</w:t>
      </w:r>
      <w:r>
        <w:rPr>
          <w:rFonts w:ascii="Georgia" w:hAnsi="Georgia" w:eastAsia="Georgia" w:cs="Georgia"/>
          <w:b/>
          <w:u w:val="single"/>
        </w:rPr>
        <w:t xml:space="preserve"> Communities</w:t>
      </w:r>
      <w:r>
        <w:rPr>
          <w:rFonts w:ascii="Georgia" w:hAnsi="Georgia" w:eastAsia="Georgia" w:cs="Georgia"/>
          <w:b/>
        </w:rPr>
        <w:t xml:space="preserve"> 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(premiazione 27 novembre 2022, ore 17.00 – ONLINE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e ore 21.00 – IN PRESENZA)</w:t>
      </w:r>
      <w:r/>
    </w:p>
    <w:p>
      <w:pPr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tbl>
      <w:tblPr>
        <w:tblStyle w:val="865"/>
        <w:tblW w:w="8926" w:type="dxa"/>
        <w:tblInd w:w="-108" w:type="dxa"/>
        <w:tblBorders>
          <w:top w:val="single" w:color="000000" w:sz="4" w:space="0"/>
          <w:left w:val="none" w:color="000000" w:sz="0" w:space="0"/>
          <w:bottom w:val="single" w:color="000000" w:sz="4" w:space="0"/>
          <w:right w:val="none" w:color="000000" w:sz="0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436"/>
        <w:gridCol w:w="3925"/>
        <w:gridCol w:w="2735"/>
        <w:gridCol w:w="1830"/>
      </w:tblGrid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</w:r>
            <w:r/>
          </w:p>
        </w:tc>
        <w:tc>
          <w:tcPr>
            <w:tcW w:w="3925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Title</w:t>
            </w:r>
            <w:r/>
          </w:p>
        </w:tc>
        <w:tc>
          <w:tcPr>
            <w:tcW w:w="2735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b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Director</w:t>
            </w:r>
            <w:r/>
          </w:p>
        </w:tc>
        <w:tc>
          <w:tcPr>
            <w:tcW w:w="1830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i/>
                <w:sz w:val="18"/>
                <w:szCs w:val="18"/>
              </w:rPr>
            </w:pPr>
            <w:r>
              <w:rPr>
                <w:rFonts w:ascii="Georgia" w:hAnsi="Georgia" w:eastAsia="Georgia" w:cs="Georgia"/>
                <w:i/>
                <w:sz w:val="18"/>
                <w:szCs w:val="18"/>
              </w:rPr>
              <w:t xml:space="preserve">Country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What Shall We Do 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With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 These Buildings?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Jonathan Ben-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Shaul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Ukraine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2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Orti d'ortica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Emilio Neri Tremolada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3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Stay In Valley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Stefano De Felici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4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Under Water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Ziru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Wang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United States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5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Gypsum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Concrete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Simon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Pénochet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6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Holy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Houses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Annefleur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Schut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Netherlands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7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Imprisoned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Schools 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Pauline Blanchet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France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8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The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Silent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Echo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Suman Sen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India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9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Rustling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Tom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Furniss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New Zealand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10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Onsan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: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Old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 Futures </w:t>
            </w: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Ii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Jisu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Klaire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 </w:t>
            </w:r>
            <w:r>
              <w:rPr>
                <w:rFonts w:ascii="Georgia" w:hAnsi="Georgia" w:eastAsia="Georgia" w:cs="Georgia"/>
                <w:sz w:val="18"/>
                <w:szCs w:val="18"/>
              </w:rPr>
              <w:t xml:space="preserve">Yoo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Korea, Republic Of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11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  <w:lang w:val="en-US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The Lions Are Not 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For</w:t>
            </w:r>
            <w:r>
              <w:rPr>
                <w:rFonts w:ascii="Georgia" w:hAnsi="Georgia" w:eastAsia="Georgia" w:cs="Georgia"/>
                <w:b/>
                <w:sz w:val="18"/>
                <w:szCs w:val="18"/>
                <w:lang w:val="en-US"/>
              </w:rPr>
              <w:t xml:space="preserve"> Sale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Sergio Osvaldo Valdés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Mexico</w:t>
            </w:r>
            <w:r/>
          </w:p>
        </w:tc>
      </w:tr>
      <w:tr>
        <w:trPr/>
        <w:tc>
          <w:tcPr>
            <w:tcW w:w="436" w:type="dxa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12</w:t>
            </w:r>
            <w:r/>
          </w:p>
        </w:tc>
        <w:tc>
          <w:tcPr>
            <w:tcW w:w="392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b/>
                <w:sz w:val="18"/>
                <w:szCs w:val="18"/>
              </w:rPr>
              <w:t xml:space="preserve">Io Credo</w:t>
            </w:r>
            <w:r/>
          </w:p>
        </w:tc>
        <w:tc>
          <w:tcPr>
            <w:tcW w:w="2735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Lena</w:t>
            </w:r>
            <w:r/>
          </w:p>
        </w:tc>
        <w:tc>
          <w:tcPr>
            <w:tcW w:w="1830" w:type="dxa"/>
            <w:vAlign w:val="bottom"/>
            <w:textDirection w:val="lrTb"/>
            <w:noWrap w:val="false"/>
          </w:tcPr>
          <w:p>
            <w:pPr>
              <w:spacing w:line="276" w:lineRule="auto"/>
              <w:rPr>
                <w:rFonts w:ascii="Georgia" w:hAnsi="Georgia" w:eastAsia="Georgia" w:cs="Georgia"/>
                <w:sz w:val="18"/>
                <w:szCs w:val="18"/>
              </w:rPr>
            </w:pPr>
            <w:r>
              <w:rPr>
                <w:rFonts w:ascii="Georgia" w:hAnsi="Georgia" w:eastAsia="Georgia" w:cs="Georgia"/>
                <w:sz w:val="18"/>
                <w:szCs w:val="18"/>
              </w:rPr>
              <w:t xml:space="preserve">Italy</w:t>
            </w:r>
            <w:r/>
          </w:p>
        </w:tc>
      </w:tr>
    </w:tbl>
    <w:p>
      <w:pPr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bCs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>
        <w:rPr>
          <w:rFonts w:ascii="Georgia" w:hAnsi="Georgia" w:eastAsia="Georgia" w:cs="Georgia"/>
          <w:b/>
          <w:sz w:val="22"/>
          <w:szCs w:val="22"/>
        </w:rPr>
      </w:r>
    </w:p>
    <w:p>
      <w:pPr>
        <w:jc w:val="center"/>
        <w:spacing w:line="276" w:lineRule="auto"/>
        <w:rPr>
          <w:rFonts w:ascii="Georgia" w:hAnsi="Georgia" w:eastAsia="Georgia" w:cs="Georgia"/>
          <w:b/>
          <w:bCs/>
          <w:sz w:val="22"/>
          <w:szCs w:val="22"/>
        </w:rPr>
      </w:pPr>
      <w:r>
        <w:rPr>
          <w:rFonts w:ascii="Georgia" w:hAnsi="Georgia" w:eastAsia="Georgia" w:cs="Georgia"/>
          <w:b/>
          <w:bCs/>
          <w:sz w:val="22"/>
          <w:szCs w:val="22"/>
        </w:rPr>
      </w:r>
      <w:r>
        <w:rPr>
          <w:rFonts w:ascii="Georgia" w:hAnsi="Georgia" w:eastAsia="Georgia" w:cs="Georgia"/>
          <w:b/>
          <w:bCs/>
          <w:sz w:val="22"/>
          <w:szCs w:val="22"/>
        </w:rPr>
      </w:r>
    </w:p>
    <w:p>
      <w:pPr>
        <w:jc w:val="center"/>
        <w:spacing w:line="276" w:lineRule="auto"/>
        <w:rPr>
          <w:rFonts w:ascii="Georgia" w:hAnsi="Georgia" w:eastAsia="Georgia" w:cs="Georgia"/>
          <w:b/>
          <w:bCs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</w:rPr>
      </w:pPr>
      <w:r>
        <w:rPr>
          <w:rFonts w:ascii="Georgia" w:hAnsi="Georgia" w:eastAsia="Georgia" w:cs="Georgia"/>
          <w:b/>
          <w:sz w:val="22"/>
          <w:szCs w:val="22"/>
        </w:rPr>
        <w:t xml:space="preserve">GIURIE DI SELEZIONE</w:t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16"/>
          <w:szCs w:val="16"/>
        </w:rPr>
      </w:pPr>
      <w:r>
        <w:rPr>
          <w:rFonts w:ascii="Georgia" w:hAnsi="Georgia" w:eastAsia="Georgia" w:cs="Georgia"/>
          <w:b/>
          <w:sz w:val="16"/>
          <w:szCs w:val="16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  <w:lang w:val="en-US"/>
        </w:rPr>
      </w:pPr>
      <w:r>
        <w:rPr>
          <w:rFonts w:ascii="Georgia" w:hAnsi="Georgia" w:eastAsia="Georgia" w:cs="Georgia"/>
          <w:b/>
          <w:sz w:val="22"/>
          <w:szCs w:val="22"/>
          <w:u w:val="single"/>
          <w:lang w:val="en-US"/>
        </w:rPr>
        <w:t xml:space="preserve">Urban Visions. Beyond the Ideal City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Kelly Jahn, Rochester Institute of Technology,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Stati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Uniti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d’America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Prisca Arioso, Melita Studio,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Olanda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Vanessa Gordon, New South Wales Department of Planning, Australia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Emerson </w:t>
      </w:r>
      <w:r>
        <w:rPr>
          <w:rFonts w:ascii="Georgia" w:hAnsi="Georgia" w:eastAsia="Georgia" w:cs="Georgia"/>
          <w:sz w:val="22"/>
          <w:szCs w:val="22"/>
        </w:rPr>
        <w:t xml:space="preserve">Radisich</w:t>
      </w:r>
      <w:r>
        <w:rPr>
          <w:rFonts w:ascii="Georgia" w:hAnsi="Georgia" w:eastAsia="Georgia" w:cs="Georgia"/>
          <w:sz w:val="22"/>
          <w:szCs w:val="22"/>
        </w:rPr>
        <w:t xml:space="preserve">, M16 </w:t>
      </w:r>
      <w:r>
        <w:rPr>
          <w:rFonts w:ascii="Georgia" w:hAnsi="Georgia" w:eastAsia="Georgia" w:cs="Georgia"/>
          <w:sz w:val="22"/>
          <w:szCs w:val="22"/>
        </w:rPr>
        <w:t xml:space="preserve">Artspace</w:t>
      </w:r>
      <w:r>
        <w:rPr>
          <w:rFonts w:ascii="Georgia" w:hAnsi="Georgia" w:eastAsia="Georgia" w:cs="Georgia"/>
          <w:sz w:val="22"/>
          <w:szCs w:val="22"/>
        </w:rPr>
        <w:t xml:space="preserve">, Australia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Bruna </w:t>
      </w:r>
      <w:r>
        <w:rPr>
          <w:rFonts w:ascii="Georgia" w:hAnsi="Georgia" w:eastAsia="Georgia" w:cs="Georgia"/>
          <w:sz w:val="22"/>
          <w:szCs w:val="22"/>
        </w:rPr>
        <w:t xml:space="preserve">Bajramovic</w:t>
      </w:r>
      <w:r>
        <w:rPr>
          <w:rFonts w:ascii="Georgia" w:hAnsi="Georgia" w:eastAsia="Georgia" w:cs="Georgia"/>
          <w:sz w:val="22"/>
          <w:szCs w:val="22"/>
        </w:rPr>
        <w:t xml:space="preserve">, e-design, Giappone</w:t>
      </w:r>
      <w:r/>
    </w:p>
    <w:p>
      <w:pPr>
        <w:ind w:right="-574" w:hanging="567"/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Dario Guazzo, Center on Global Justice, University of California, San Diego, Stati Uniti d’America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highlight w:val="yellow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Michelle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Pannone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, University of Marywood,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Stati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Uniti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d’America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Boopsie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Maran, Place for Good, Nuova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Zelanda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Chiko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Ncube, Oxford Brookes University, Regno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Unito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Sally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Hamarneh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, City Space Architecture, Tunisia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  <w:u w:val="single"/>
          <w:lang w:val="en-US"/>
        </w:rPr>
      </w:pPr>
      <w:r>
        <w:rPr>
          <w:rFonts w:ascii="Georgia" w:hAnsi="Georgia" w:eastAsia="Georgia" w:cs="Georgia"/>
          <w:b/>
          <w:sz w:val="22"/>
          <w:szCs w:val="22"/>
          <w:u w:val="single"/>
          <w:lang w:val="en-US"/>
        </w:rPr>
        <w:t xml:space="preserve">A-Place / Migrants, </w:t>
      </w:r>
      <w:r>
        <w:rPr>
          <w:rFonts w:ascii="Georgia" w:hAnsi="Georgia" w:eastAsia="Georgia" w:cs="Georgia"/>
          <w:b/>
          <w:sz w:val="22"/>
          <w:szCs w:val="22"/>
          <w:u w:val="single"/>
          <w:lang w:val="en-US"/>
        </w:rPr>
        <w:t xml:space="preserve">Refugees</w:t>
      </w:r>
      <w:r>
        <w:rPr>
          <w:rFonts w:ascii="Georgia" w:hAnsi="Georgia" w:eastAsia="Georgia" w:cs="Georgia"/>
          <w:b/>
          <w:sz w:val="22"/>
          <w:szCs w:val="22"/>
          <w:u w:val="single"/>
          <w:lang w:val="en-US"/>
        </w:rPr>
        <w:t xml:space="preserve"> and displaced communities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Wafa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 Hasan Al-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Madani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, University of Bahrain, Kingdom of Bahrain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Lamia A Abdelfattah, </w:t>
      </w:r>
      <w:r>
        <w:rPr>
          <w:rFonts w:ascii="Georgia" w:hAnsi="Georgia" w:eastAsia="Georgia" w:cs="Georgia"/>
          <w:sz w:val="22"/>
          <w:szCs w:val="22"/>
        </w:rPr>
        <w:t xml:space="preserve">Systematica</w:t>
      </w:r>
      <w:r>
        <w:rPr>
          <w:rFonts w:ascii="Georgia" w:hAnsi="Georgia" w:eastAsia="Georgia" w:cs="Georgia"/>
          <w:sz w:val="22"/>
          <w:szCs w:val="22"/>
        </w:rPr>
        <w:t xml:space="preserve">, Italia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Teresa </w:t>
      </w:r>
      <w:r>
        <w:rPr>
          <w:rFonts w:ascii="Georgia" w:hAnsi="Georgia" w:eastAsia="Georgia" w:cs="Georgia"/>
          <w:sz w:val="22"/>
          <w:szCs w:val="22"/>
        </w:rPr>
        <w:t xml:space="preserve">Tourvas</w:t>
      </w:r>
      <w:r>
        <w:rPr>
          <w:rFonts w:ascii="Georgia" w:hAnsi="Georgia" w:eastAsia="Georgia" w:cs="Georgia"/>
          <w:sz w:val="22"/>
          <w:szCs w:val="22"/>
        </w:rPr>
        <w:t xml:space="preserve">, Urban </w:t>
      </w:r>
      <w:r>
        <w:rPr>
          <w:rFonts w:ascii="Georgia" w:hAnsi="Georgia" w:eastAsia="Georgia" w:cs="Georgia"/>
          <w:sz w:val="22"/>
          <w:szCs w:val="22"/>
        </w:rPr>
        <w:t xml:space="preserve">Gorillas</w:t>
      </w:r>
      <w:r>
        <w:rPr>
          <w:rFonts w:ascii="Georgia" w:hAnsi="Georgia" w:eastAsia="Georgia" w:cs="Georgia"/>
          <w:sz w:val="22"/>
          <w:szCs w:val="22"/>
        </w:rPr>
        <w:t xml:space="preserve">, Cipro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Jose Lara Hernandez, University of Porto,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Portogallo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</w:r>
      <w:r/>
    </w:p>
    <w:p>
      <w:pPr>
        <w:jc w:val="center"/>
        <w:spacing w:line="276" w:lineRule="auto"/>
        <w:rPr>
          <w:rFonts w:ascii="Georgia" w:hAnsi="Georgia" w:eastAsia="Georgia" w:cs="Georgia"/>
          <w:b/>
          <w:sz w:val="22"/>
          <w:szCs w:val="22"/>
          <w:u w:val="single"/>
          <w:lang w:val="en-US"/>
        </w:rPr>
      </w:pPr>
      <w:r>
        <w:rPr>
          <w:rFonts w:ascii="Georgia" w:hAnsi="Georgia" w:eastAsia="Georgia" w:cs="Georgia"/>
          <w:b/>
          <w:sz w:val="22"/>
          <w:szCs w:val="22"/>
          <w:u w:val="single"/>
          <w:lang w:val="en-US"/>
        </w:rPr>
        <w:t xml:space="preserve">A-Place / Resilient Communities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Zoran 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Poposki</w:t>
      </w:r>
      <w:r>
        <w:rPr>
          <w:rFonts w:ascii="Georgia" w:hAnsi="Georgia" w:eastAsia="Georgia" w:cs="Georgia"/>
          <w:sz w:val="22"/>
          <w:szCs w:val="22"/>
          <w:lang w:val="en-US"/>
        </w:rPr>
        <w:t xml:space="preserve">, The Education University of Hong Kong, Hong Kong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Leandro Madrazo, La Salle University, Spagna</w:t>
      </w:r>
      <w:r/>
    </w:p>
    <w:p>
      <w:pPr>
        <w:ind w:left="-284" w:right="-574"/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Nicholas Loder, New South Wales Branch Committee, Australasian Housing Institute, Australia 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</w:rPr>
      </w:pPr>
      <w:r>
        <w:rPr>
          <w:rFonts w:ascii="Georgia" w:hAnsi="Georgia" w:eastAsia="Georgia" w:cs="Georgia"/>
          <w:sz w:val="22"/>
          <w:szCs w:val="22"/>
        </w:rPr>
        <w:t xml:space="preserve">Jacek</w:t>
      </w:r>
      <w:r>
        <w:rPr>
          <w:rFonts w:ascii="Georgia" w:hAnsi="Georgia" w:eastAsia="Georgia" w:cs="Georgia"/>
          <w:sz w:val="22"/>
          <w:szCs w:val="22"/>
        </w:rPr>
        <w:t xml:space="preserve"> Ludwig Scarso, London Metropolitan University, Regno Unito </w:t>
      </w:r>
      <w:r/>
    </w:p>
    <w:p>
      <w:pPr>
        <w:jc w:val="center"/>
        <w:spacing w:line="276" w:lineRule="auto"/>
        <w:rPr>
          <w:rFonts w:ascii="Georgia" w:hAnsi="Georgia" w:eastAsia="Georgia" w:cs="Georgia"/>
          <w:sz w:val="22"/>
          <w:szCs w:val="22"/>
          <w:lang w:val="en-US"/>
        </w:rPr>
      </w:pPr>
      <w:r>
        <w:rPr>
          <w:rFonts w:ascii="Georgia" w:hAnsi="Georgia" w:eastAsia="Georgia" w:cs="Georgia"/>
          <w:sz w:val="22"/>
          <w:szCs w:val="22"/>
          <w:lang w:val="en-US"/>
        </w:rPr>
        <w:t xml:space="preserve">Claire Edwards, New South Wales Branch Play Australia, Australia  </w:t>
      </w:r>
      <w:r/>
    </w:p>
    <w:p>
      <w:pPr>
        <w:rPr>
          <w:rFonts w:ascii="Georgia" w:hAnsi="Georgia" w:eastAsia="Georgia" w:cs="Georgia"/>
          <w:sz w:val="20"/>
          <w:szCs w:val="20"/>
          <w:lang w:val="en-US"/>
        </w:rPr>
      </w:pPr>
      <w:r>
        <w:rPr>
          <w:rFonts w:ascii="Georgia" w:hAnsi="Georgia" w:eastAsia="Georgia" w:cs="Georgia"/>
          <w:sz w:val="20"/>
          <w:szCs w:val="20"/>
          <w:lang w:val="en-US"/>
        </w:rPr>
      </w:r>
      <w:r/>
    </w:p>
    <w:sectPr>
      <w:headerReference w:type="default" r:id="rId8"/>
      <w:footnotePr/>
      <w:endnotePr/>
      <w:type w:val="nextPage"/>
      <w:pgSz w:w="11900" w:h="16840" w:orient="portrait"/>
      <w:pgMar w:top="1588" w:right="1701" w:bottom="1588" w:left="1701" w:header="708" w:footer="708" w:gutter="0"/>
      <w:pgNumType w:start="1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</w:font>
  <w:font w:name="Arial">
    <w:panose1 w:val="020B0604020202020204"/>
  </w:font>
  <w:font w:name="Cambria">
    <w:panose1 w:val="02040503050406030204"/>
  </w:font>
  <w:font w:name="Calibri">
    <w:panose1 w:val="020F0502020204030204"/>
  </w:font>
  <w:font w:name="Times New Roman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jc w:val="center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8240" behindDoc="1" locked="0" layoutInCell="1" allowOverlap="1">
              <wp:simplePos x="0" y="0"/>
              <wp:positionH relativeFrom="column">
                <wp:posOffset>1361602</wp:posOffset>
              </wp:positionH>
              <wp:positionV relativeFrom="paragraph">
                <wp:posOffset>-333374</wp:posOffset>
              </wp:positionV>
              <wp:extent cx="2673090" cy="715993"/>
              <wp:effectExtent l="0" t="0" r="0" b="0"/>
              <wp:wrapNone/>
              <wp:docPr id="1" name="image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png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2673090" cy="715993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z-index:-251658240;o:allowoverlap:true;o:allowincell:true;mso-position-horizontal-relative:text;margin-left:107.2pt;mso-position-horizontal:absolute;mso-position-vertical-relative:text;margin-top:-26.2pt;mso-position-vertical:absolute;width:210.5pt;height:56.4pt;mso-wrap-distance-left:0.0pt;mso-wrap-distance-top:0.0pt;mso-wrap-distance-right:0.0pt;mso-wrap-distance-bottom:0.0pt;">
              <v:path textboxrect="0,0,0,0"/>
              <v:imagedata r:id="rId1" o:title="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mbria" w:hAnsi="Cambria" w:eastAsia="Cambria" w:cs="Cambria"/>
        <w:sz w:val="24"/>
        <w:szCs w:val="24"/>
        <w:lang w:val="it-IT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61">
    <w:name w:val="Heading 1 Char"/>
    <w:basedOn w:val="688"/>
    <w:link w:val="679"/>
    <w:uiPriority w:val="9"/>
    <w:rPr>
      <w:rFonts w:ascii="Arial" w:hAnsi="Arial" w:eastAsia="Arial" w:cs="Arial"/>
      <w:sz w:val="40"/>
      <w:szCs w:val="40"/>
    </w:rPr>
  </w:style>
  <w:style w:type="character" w:styleId="662">
    <w:name w:val="Heading 2 Char"/>
    <w:basedOn w:val="688"/>
    <w:link w:val="680"/>
    <w:uiPriority w:val="9"/>
    <w:rPr>
      <w:rFonts w:ascii="Arial" w:hAnsi="Arial" w:eastAsia="Arial" w:cs="Arial"/>
      <w:sz w:val="34"/>
    </w:rPr>
  </w:style>
  <w:style w:type="character" w:styleId="663">
    <w:name w:val="Heading 3 Char"/>
    <w:basedOn w:val="688"/>
    <w:link w:val="681"/>
    <w:uiPriority w:val="9"/>
    <w:rPr>
      <w:rFonts w:ascii="Arial" w:hAnsi="Arial" w:eastAsia="Arial" w:cs="Arial"/>
      <w:sz w:val="30"/>
      <w:szCs w:val="30"/>
    </w:rPr>
  </w:style>
  <w:style w:type="character" w:styleId="664">
    <w:name w:val="Heading 4 Char"/>
    <w:basedOn w:val="688"/>
    <w:link w:val="682"/>
    <w:uiPriority w:val="9"/>
    <w:rPr>
      <w:rFonts w:ascii="Arial" w:hAnsi="Arial" w:eastAsia="Arial" w:cs="Arial"/>
      <w:b/>
      <w:bCs/>
      <w:sz w:val="26"/>
      <w:szCs w:val="26"/>
    </w:rPr>
  </w:style>
  <w:style w:type="character" w:styleId="665">
    <w:name w:val="Heading 5 Char"/>
    <w:basedOn w:val="688"/>
    <w:link w:val="683"/>
    <w:uiPriority w:val="9"/>
    <w:rPr>
      <w:rFonts w:ascii="Arial" w:hAnsi="Arial" w:eastAsia="Arial" w:cs="Arial"/>
      <w:b/>
      <w:bCs/>
      <w:sz w:val="24"/>
      <w:szCs w:val="24"/>
    </w:rPr>
  </w:style>
  <w:style w:type="character" w:styleId="666">
    <w:name w:val="Heading 6 Char"/>
    <w:basedOn w:val="688"/>
    <w:link w:val="684"/>
    <w:uiPriority w:val="9"/>
    <w:rPr>
      <w:rFonts w:ascii="Arial" w:hAnsi="Arial" w:eastAsia="Arial" w:cs="Arial"/>
      <w:b/>
      <w:bCs/>
      <w:sz w:val="22"/>
      <w:szCs w:val="22"/>
    </w:rPr>
  </w:style>
  <w:style w:type="character" w:styleId="667">
    <w:name w:val="Heading 7 Char"/>
    <w:basedOn w:val="688"/>
    <w:link w:val="68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68">
    <w:name w:val="Heading 8 Char"/>
    <w:basedOn w:val="688"/>
    <w:link w:val="686"/>
    <w:uiPriority w:val="9"/>
    <w:rPr>
      <w:rFonts w:ascii="Arial" w:hAnsi="Arial" w:eastAsia="Arial" w:cs="Arial"/>
      <w:i/>
      <w:iCs/>
      <w:sz w:val="22"/>
      <w:szCs w:val="22"/>
    </w:rPr>
  </w:style>
  <w:style w:type="character" w:styleId="669">
    <w:name w:val="Heading 9 Char"/>
    <w:basedOn w:val="688"/>
    <w:link w:val="687"/>
    <w:uiPriority w:val="9"/>
    <w:rPr>
      <w:rFonts w:ascii="Arial" w:hAnsi="Arial" w:eastAsia="Arial" w:cs="Arial"/>
      <w:i/>
      <w:iCs/>
      <w:sz w:val="21"/>
      <w:szCs w:val="21"/>
    </w:rPr>
  </w:style>
  <w:style w:type="character" w:styleId="670">
    <w:name w:val="Title Char"/>
    <w:basedOn w:val="688"/>
    <w:link w:val="856"/>
    <w:uiPriority w:val="10"/>
    <w:rPr>
      <w:sz w:val="48"/>
      <w:szCs w:val="48"/>
    </w:rPr>
  </w:style>
  <w:style w:type="character" w:styleId="671">
    <w:name w:val="Subtitle Char"/>
    <w:basedOn w:val="688"/>
    <w:link w:val="862"/>
    <w:uiPriority w:val="11"/>
    <w:rPr>
      <w:sz w:val="24"/>
      <w:szCs w:val="24"/>
    </w:rPr>
  </w:style>
  <w:style w:type="character" w:styleId="672">
    <w:name w:val="Quote Char"/>
    <w:link w:val="703"/>
    <w:uiPriority w:val="29"/>
    <w:rPr>
      <w:i/>
    </w:rPr>
  </w:style>
  <w:style w:type="character" w:styleId="673">
    <w:name w:val="Intense Quote Char"/>
    <w:link w:val="705"/>
    <w:uiPriority w:val="30"/>
    <w:rPr>
      <w:i/>
    </w:rPr>
  </w:style>
  <w:style w:type="character" w:styleId="674">
    <w:name w:val="Header Char"/>
    <w:basedOn w:val="688"/>
    <w:link w:val="707"/>
    <w:uiPriority w:val="99"/>
  </w:style>
  <w:style w:type="character" w:styleId="675">
    <w:name w:val="Caption Char"/>
    <w:basedOn w:val="711"/>
    <w:link w:val="709"/>
    <w:uiPriority w:val="99"/>
  </w:style>
  <w:style w:type="character" w:styleId="676">
    <w:name w:val="Footnote Text Char"/>
    <w:link w:val="838"/>
    <w:uiPriority w:val="99"/>
    <w:rPr>
      <w:sz w:val="18"/>
    </w:rPr>
  </w:style>
  <w:style w:type="character" w:styleId="677">
    <w:name w:val="Endnote Text Char"/>
    <w:link w:val="841"/>
    <w:uiPriority w:val="99"/>
    <w:rPr>
      <w:sz w:val="20"/>
    </w:rPr>
  </w:style>
  <w:style w:type="paragraph" w:styleId="678" w:default="1">
    <w:name w:val="Normal"/>
    <w:qFormat/>
  </w:style>
  <w:style w:type="paragraph" w:styleId="679">
    <w:name w:val="Heading 1"/>
    <w:basedOn w:val="678"/>
    <w:next w:val="678"/>
    <w:link w:val="691"/>
    <w:pPr>
      <w:keepLines/>
      <w:keepNext/>
      <w:spacing w:before="480" w:after="120"/>
      <w:outlineLvl w:val="0"/>
    </w:pPr>
    <w:rPr>
      <w:b/>
      <w:sz w:val="48"/>
      <w:szCs w:val="48"/>
    </w:rPr>
  </w:style>
  <w:style w:type="paragraph" w:styleId="680">
    <w:name w:val="Heading 2"/>
    <w:basedOn w:val="678"/>
    <w:next w:val="678"/>
    <w:link w:val="692"/>
    <w:pPr>
      <w:keepLines/>
      <w:keepNext/>
      <w:spacing w:before="360" w:after="80"/>
      <w:outlineLvl w:val="1"/>
    </w:pPr>
    <w:rPr>
      <w:b/>
      <w:sz w:val="36"/>
      <w:szCs w:val="36"/>
    </w:rPr>
  </w:style>
  <w:style w:type="paragraph" w:styleId="681">
    <w:name w:val="Heading 3"/>
    <w:basedOn w:val="678"/>
    <w:next w:val="678"/>
    <w:link w:val="693"/>
    <w:pPr>
      <w:keepLines/>
      <w:keepNext/>
      <w:spacing w:before="280" w:after="80"/>
      <w:outlineLvl w:val="2"/>
    </w:pPr>
    <w:rPr>
      <w:b/>
      <w:sz w:val="28"/>
      <w:szCs w:val="28"/>
    </w:rPr>
  </w:style>
  <w:style w:type="paragraph" w:styleId="682">
    <w:name w:val="Heading 4"/>
    <w:basedOn w:val="678"/>
    <w:next w:val="678"/>
    <w:link w:val="694"/>
    <w:pPr>
      <w:keepLines/>
      <w:keepNext/>
      <w:spacing w:before="240" w:after="40"/>
      <w:outlineLvl w:val="3"/>
    </w:pPr>
    <w:rPr>
      <w:b/>
    </w:rPr>
  </w:style>
  <w:style w:type="paragraph" w:styleId="683">
    <w:name w:val="Heading 5"/>
    <w:basedOn w:val="678"/>
    <w:next w:val="678"/>
    <w:link w:val="695"/>
    <w:pPr>
      <w:keepLines/>
      <w:keepNext/>
      <w:spacing w:before="220" w:after="40"/>
      <w:outlineLvl w:val="4"/>
    </w:pPr>
    <w:rPr>
      <w:b/>
      <w:sz w:val="22"/>
      <w:szCs w:val="22"/>
    </w:rPr>
  </w:style>
  <w:style w:type="paragraph" w:styleId="684">
    <w:name w:val="Heading 6"/>
    <w:basedOn w:val="678"/>
    <w:next w:val="678"/>
    <w:link w:val="696"/>
    <w:pPr>
      <w:keepLines/>
      <w:keepNext/>
      <w:spacing w:before="200" w:after="40"/>
      <w:outlineLvl w:val="5"/>
    </w:pPr>
    <w:rPr>
      <w:b/>
      <w:sz w:val="20"/>
      <w:szCs w:val="20"/>
    </w:rPr>
  </w:style>
  <w:style w:type="paragraph" w:styleId="685">
    <w:name w:val="Heading 7"/>
    <w:basedOn w:val="678"/>
    <w:next w:val="678"/>
    <w:link w:val="69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86">
    <w:name w:val="Heading 8"/>
    <w:basedOn w:val="678"/>
    <w:next w:val="678"/>
    <w:link w:val="69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687">
    <w:name w:val="Heading 9"/>
    <w:basedOn w:val="678"/>
    <w:next w:val="678"/>
    <w:link w:val="69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88" w:default="1">
    <w:name w:val="Default Paragraph Font"/>
    <w:uiPriority w:val="1"/>
    <w:semiHidden/>
    <w:unhideWhenUsed/>
  </w:style>
  <w:style w:type="table" w:styleId="68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0" w:default="1">
    <w:name w:val="No List"/>
    <w:uiPriority w:val="99"/>
    <w:semiHidden/>
    <w:unhideWhenUsed/>
  </w:style>
  <w:style w:type="character" w:styleId="691" w:customStyle="1">
    <w:name w:val="Titolo 1 Carattere"/>
    <w:basedOn w:val="688"/>
    <w:link w:val="679"/>
    <w:uiPriority w:val="9"/>
    <w:rPr>
      <w:rFonts w:ascii="Arial" w:hAnsi="Arial" w:eastAsia="Arial" w:cs="Arial"/>
      <w:sz w:val="40"/>
      <w:szCs w:val="40"/>
    </w:rPr>
  </w:style>
  <w:style w:type="character" w:styleId="692" w:customStyle="1">
    <w:name w:val="Titolo 2 Carattere"/>
    <w:basedOn w:val="688"/>
    <w:link w:val="680"/>
    <w:uiPriority w:val="9"/>
    <w:rPr>
      <w:rFonts w:ascii="Arial" w:hAnsi="Arial" w:eastAsia="Arial" w:cs="Arial"/>
      <w:sz w:val="34"/>
    </w:rPr>
  </w:style>
  <w:style w:type="character" w:styleId="693" w:customStyle="1">
    <w:name w:val="Titolo 3 Carattere"/>
    <w:basedOn w:val="688"/>
    <w:link w:val="681"/>
    <w:uiPriority w:val="9"/>
    <w:rPr>
      <w:rFonts w:ascii="Arial" w:hAnsi="Arial" w:eastAsia="Arial" w:cs="Arial"/>
      <w:sz w:val="30"/>
      <w:szCs w:val="30"/>
    </w:rPr>
  </w:style>
  <w:style w:type="character" w:styleId="694" w:customStyle="1">
    <w:name w:val="Titolo 4 Carattere"/>
    <w:basedOn w:val="688"/>
    <w:link w:val="682"/>
    <w:uiPriority w:val="9"/>
    <w:rPr>
      <w:rFonts w:ascii="Arial" w:hAnsi="Arial" w:eastAsia="Arial" w:cs="Arial"/>
      <w:b/>
      <w:bCs/>
      <w:sz w:val="26"/>
      <w:szCs w:val="26"/>
    </w:rPr>
  </w:style>
  <w:style w:type="character" w:styleId="695" w:customStyle="1">
    <w:name w:val="Titolo 5 Carattere"/>
    <w:basedOn w:val="688"/>
    <w:link w:val="683"/>
    <w:uiPriority w:val="9"/>
    <w:rPr>
      <w:rFonts w:ascii="Arial" w:hAnsi="Arial" w:eastAsia="Arial" w:cs="Arial"/>
      <w:b/>
      <w:bCs/>
      <w:sz w:val="24"/>
      <w:szCs w:val="24"/>
    </w:rPr>
  </w:style>
  <w:style w:type="character" w:styleId="696" w:customStyle="1">
    <w:name w:val="Titolo 6 Carattere"/>
    <w:basedOn w:val="688"/>
    <w:link w:val="684"/>
    <w:uiPriority w:val="9"/>
    <w:rPr>
      <w:rFonts w:ascii="Arial" w:hAnsi="Arial" w:eastAsia="Arial" w:cs="Arial"/>
      <w:b/>
      <w:bCs/>
      <w:sz w:val="22"/>
      <w:szCs w:val="22"/>
    </w:rPr>
  </w:style>
  <w:style w:type="character" w:styleId="697" w:customStyle="1">
    <w:name w:val="Titolo 7 Carattere"/>
    <w:basedOn w:val="688"/>
    <w:link w:val="68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98" w:customStyle="1">
    <w:name w:val="Titolo 8 Carattere"/>
    <w:basedOn w:val="688"/>
    <w:link w:val="686"/>
    <w:uiPriority w:val="9"/>
    <w:rPr>
      <w:rFonts w:ascii="Arial" w:hAnsi="Arial" w:eastAsia="Arial" w:cs="Arial"/>
      <w:i/>
      <w:iCs/>
      <w:sz w:val="22"/>
      <w:szCs w:val="22"/>
    </w:rPr>
  </w:style>
  <w:style w:type="character" w:styleId="699" w:customStyle="1">
    <w:name w:val="Titolo 9 Carattere"/>
    <w:basedOn w:val="688"/>
    <w:link w:val="687"/>
    <w:uiPriority w:val="9"/>
    <w:rPr>
      <w:rFonts w:ascii="Arial" w:hAnsi="Arial" w:eastAsia="Arial" w:cs="Arial"/>
      <w:i/>
      <w:iCs/>
      <w:sz w:val="21"/>
      <w:szCs w:val="21"/>
    </w:rPr>
  </w:style>
  <w:style w:type="paragraph" w:styleId="700">
    <w:name w:val="No Spacing"/>
    <w:uiPriority w:val="1"/>
    <w:qFormat/>
  </w:style>
  <w:style w:type="character" w:styleId="701" w:customStyle="1">
    <w:name w:val="Titolo Carattere"/>
    <w:basedOn w:val="688"/>
    <w:link w:val="856"/>
    <w:uiPriority w:val="10"/>
    <w:rPr>
      <w:sz w:val="48"/>
      <w:szCs w:val="48"/>
    </w:rPr>
  </w:style>
  <w:style w:type="character" w:styleId="702" w:customStyle="1">
    <w:name w:val="Sottotitolo Carattere"/>
    <w:basedOn w:val="688"/>
    <w:link w:val="862"/>
    <w:uiPriority w:val="11"/>
    <w:rPr>
      <w:sz w:val="24"/>
      <w:szCs w:val="24"/>
    </w:rPr>
  </w:style>
  <w:style w:type="paragraph" w:styleId="703">
    <w:name w:val="Quote"/>
    <w:basedOn w:val="678"/>
    <w:next w:val="678"/>
    <w:link w:val="704"/>
    <w:uiPriority w:val="29"/>
    <w:qFormat/>
    <w:pPr>
      <w:ind w:left="720" w:right="720"/>
    </w:pPr>
    <w:rPr>
      <w:i/>
    </w:rPr>
  </w:style>
  <w:style w:type="character" w:styleId="704" w:customStyle="1">
    <w:name w:val="Citazione Carattere"/>
    <w:link w:val="703"/>
    <w:uiPriority w:val="29"/>
    <w:rPr>
      <w:i/>
    </w:rPr>
  </w:style>
  <w:style w:type="paragraph" w:styleId="705">
    <w:name w:val="Intense Quote"/>
    <w:basedOn w:val="678"/>
    <w:next w:val="678"/>
    <w:link w:val="706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6" w:customStyle="1">
    <w:name w:val="Citazione intensa Carattere"/>
    <w:link w:val="705"/>
    <w:uiPriority w:val="30"/>
    <w:rPr>
      <w:i/>
    </w:rPr>
  </w:style>
  <w:style w:type="paragraph" w:styleId="707">
    <w:name w:val="Header"/>
    <w:basedOn w:val="678"/>
    <w:link w:val="708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708" w:customStyle="1">
    <w:name w:val="Intestazione Carattere"/>
    <w:basedOn w:val="688"/>
    <w:link w:val="707"/>
    <w:uiPriority w:val="99"/>
  </w:style>
  <w:style w:type="paragraph" w:styleId="709">
    <w:name w:val="Footer"/>
    <w:basedOn w:val="678"/>
    <w:link w:val="712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710" w:customStyle="1">
    <w:name w:val="Footer Char"/>
    <w:basedOn w:val="688"/>
    <w:uiPriority w:val="99"/>
  </w:style>
  <w:style w:type="paragraph" w:styleId="711">
    <w:name w:val="Caption"/>
    <w:basedOn w:val="678"/>
    <w:next w:val="67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2" w:customStyle="1">
    <w:name w:val="Piè di pagina Carattere"/>
    <w:link w:val="709"/>
    <w:uiPriority w:val="99"/>
  </w:style>
  <w:style w:type="table" w:styleId="713" w:customStyle="1">
    <w:name w:val="Table Grid Light"/>
    <w:basedOn w:val="689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714">
    <w:name w:val="Plain Table 1"/>
    <w:basedOn w:val="689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5">
    <w:name w:val="Plain Table 2"/>
    <w:basedOn w:val="689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6">
    <w:name w:val="Plain Table 3"/>
    <w:basedOn w:val="689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7">
    <w:name w:val="Plain Table 4"/>
    <w:basedOn w:val="689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Plain Table 5"/>
    <w:basedOn w:val="689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9">
    <w:name w:val="Grid Table 1 Light"/>
    <w:basedOn w:val="689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 w:customStyle="1">
    <w:name w:val="Grid Table 1 Light - Accent 1"/>
    <w:basedOn w:val="689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7B4D8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 w:customStyle="1">
    <w:name w:val="Grid Table 1 Light - Accent 2"/>
    <w:basedOn w:val="689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 w:customStyle="1">
    <w:name w:val="Grid Table 1 Light - Accent 3"/>
    <w:basedOn w:val="689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4D79D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3" w:customStyle="1">
    <w:name w:val="Grid Table 1 Light - Accent 4"/>
    <w:basedOn w:val="689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 w:customStyle="1">
    <w:name w:val="Grid Table 1 Light - Accent 5"/>
    <w:basedOn w:val="689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5" w:customStyle="1">
    <w:name w:val="Grid Table 1 Light - Accent 6"/>
    <w:basedOn w:val="689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2"/>
    <w:basedOn w:val="689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 w:customStyle="1">
    <w:name w:val="Grid Table 2 - Accent 1"/>
    <w:basedOn w:val="689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D8AC2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 w:customStyle="1">
    <w:name w:val="Grid Table 2 - Accent 2"/>
    <w:basedOn w:val="689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 w:customStyle="1">
    <w:name w:val="Grid Table 2 - Accent 3"/>
    <w:basedOn w:val="689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 w:customStyle="1">
    <w:name w:val="Grid Table 2 - Accent 4"/>
    <w:basedOn w:val="689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 w:customStyle="1">
    <w:name w:val="Grid Table 2 - Accent 5"/>
    <w:basedOn w:val="689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 w:customStyle="1">
    <w:name w:val="Grid Table 2 - Accent 6"/>
    <w:basedOn w:val="689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"/>
    <w:basedOn w:val="689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 w:customStyle="1">
    <w:name w:val="Grid Table 3 - Accent 1"/>
    <w:basedOn w:val="689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 w:customStyle="1">
    <w:name w:val="Grid Table 3 - Accent 2"/>
    <w:basedOn w:val="689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 w:customStyle="1">
    <w:name w:val="Grid Table 3 - Accent 3"/>
    <w:basedOn w:val="689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 w:customStyle="1">
    <w:name w:val="Grid Table 3 - Accent 4"/>
    <w:basedOn w:val="689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 w:customStyle="1">
    <w:name w:val="Grid Table 3 - Accent 5"/>
    <w:basedOn w:val="689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 w:customStyle="1">
    <w:name w:val="Grid Table 3 - Accent 6"/>
    <w:basedOn w:val="689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4"/>
    <w:basedOn w:val="689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1" w:customStyle="1">
    <w:name w:val="Grid Table 4 - Accent 1"/>
    <w:basedOn w:val="689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d8ac2" w:themeColor="accent1" w:themeTint="EA" w:fill="5d8ac2" w:themeFill="accent1" w:themeFillTint="EA"/>
        <w:tcBorders>
          <w:top w:val="single" w:color="5D8AC2" w:themeColor="accent1" w:themeTint="EA" w:sz="4" w:space="0"/>
          <w:left w:val="single" w:color="5D8AC2" w:themeColor="accent1" w:themeTint="EA" w:sz="4" w:space="0"/>
          <w:bottom w:val="single" w:color="5D8AC2" w:themeColor="accent1" w:themeTint="EA" w:sz="4" w:space="0"/>
          <w:right w:val="single" w:color="5D8AC2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D8AC2" w:themeColor="accent1" w:themeTint="EA" w:sz="4" w:space="0"/>
        </w:tcBorders>
      </w:tcPr>
    </w:tblStylePr>
  </w:style>
  <w:style w:type="table" w:styleId="742" w:customStyle="1">
    <w:name w:val="Grid Table 4 - Accent 2"/>
    <w:basedOn w:val="689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4" w:space="0"/>
          <w:left w:val="single" w:color="D99695" w:themeColor="accent2" w:themeTint="97" w:sz="4" w:space="0"/>
          <w:bottom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D99695" w:themeColor="accent2" w:themeTint="97" w:sz="4" w:space="0"/>
        </w:tcBorders>
      </w:tcPr>
    </w:tblStylePr>
  </w:style>
  <w:style w:type="table" w:styleId="743" w:customStyle="1">
    <w:name w:val="Grid Table 4 - Accent 3"/>
    <w:basedOn w:val="689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abb59" w:themeColor="accent3" w:themeTint="FE" w:fill="9abb59" w:themeFill="accent3" w:themeFillTint="FE"/>
        <w:tcBorders>
          <w:top w:val="single" w:color="9ABB59" w:themeColor="accent3" w:themeTint="FE" w:sz="4" w:space="0"/>
          <w:left w:val="single" w:color="9ABB59" w:themeColor="accent3" w:themeTint="FE" w:sz="4" w:space="0"/>
          <w:bottom w:val="single" w:color="9ABB59" w:themeColor="accent3" w:themeTint="FE" w:sz="4" w:space="0"/>
          <w:right w:val="single" w:color="9ABB59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ABB59" w:themeColor="accent3" w:themeTint="FE" w:sz="4" w:space="0"/>
        </w:tcBorders>
      </w:tcPr>
    </w:tblStylePr>
  </w:style>
  <w:style w:type="table" w:styleId="744" w:customStyle="1">
    <w:name w:val="Grid Table 4 - Accent 4"/>
    <w:basedOn w:val="689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</w:style>
  <w:style w:type="table" w:styleId="745" w:customStyle="1">
    <w:name w:val="Grid Table 4 - Accent 5"/>
    <w:basedOn w:val="689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746" w:customStyle="1">
    <w:name w:val="Grid Table 4 - Accent 6"/>
    <w:basedOn w:val="689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747">
    <w:name w:val="Grid Table 5 Dark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48" w:customStyle="1">
    <w:name w:val="Grid Table 5 Dark- Accent 1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</w:tblPr>
    <w:tblStylePr w:type="band1Horz">
      <w:tcPr>
        <w:shd w:val="clear" w:color="aec4e0" w:themeColor="accent1" w:themeTint="75" w:fill="aec4e0" w:themeFill="accent1" w:themeFillTint="75"/>
      </w:tcPr>
    </w:tblStylePr>
    <w:tblStylePr w:type="band1Vert">
      <w:tcPr>
        <w:shd w:val="clear" w:color="aec4e0" w:themeColor="accent1" w:themeTint="75" w:fill="aec4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  <w:tcBorders>
          <w:top w:val="single" w:color="FFFFFF" w:themeColor="light1" w:sz="4" w:space="0"/>
        </w:tcBorders>
      </w:tcPr>
    </w:tblStylePr>
  </w:style>
  <w:style w:type="table" w:styleId="749" w:customStyle="1">
    <w:name w:val="Grid Table 5 Dark - Accent 2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</w:tblPr>
    <w:tblStylePr w:type="band1Horz">
      <w:tcPr>
        <w:shd w:val="clear" w:color="e2aead" w:themeColor="accent2" w:themeTint="75" w:fill="e2aead" w:themeFill="accent2" w:themeFillTint="75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  <w:tcBorders>
          <w:top w:val="single" w:color="FFFFFF" w:themeColor="light1" w:sz="4" w:space="0"/>
        </w:tcBorders>
      </w:tcPr>
    </w:tblStylePr>
  </w:style>
  <w:style w:type="table" w:styleId="750" w:customStyle="1">
    <w:name w:val="Grid Table 5 Dark - Accent 3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</w:tblPr>
    <w:tblStylePr w:type="band1Horz">
      <w:tcPr>
        <w:shd w:val="clear" w:color="d0dfb2" w:themeColor="accent3" w:themeTint="75" w:fill="d0dfb2" w:themeFill="accent3" w:themeFillTint="75"/>
      </w:tcPr>
    </w:tblStylePr>
    <w:tblStylePr w:type="band1Vert">
      <w:tcPr>
        <w:shd w:val="clear" w:color="d0dfb2" w:themeColor="accent3" w:themeTint="75" w:fill="d0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  <w:tcBorders>
          <w:top w:val="single" w:color="FFFFFF" w:themeColor="light1" w:sz="4" w:space="0"/>
        </w:tcBorders>
      </w:tcPr>
    </w:tblStylePr>
  </w:style>
  <w:style w:type="table" w:styleId="751" w:customStyle="1">
    <w:name w:val="Grid Table 5 Dark- Accent 4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</w:tblPr>
    <w:tblStylePr w:type="band1Horz">
      <w:tcPr>
        <w:shd w:val="clear" w:color="c4b7d4" w:themeColor="accent4" w:themeTint="75" w:fill="c4b7d4" w:themeFill="accent4" w:themeFillTint="75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  <w:tcBorders>
          <w:top w:val="single" w:color="FFFFFF" w:themeColor="light1" w:sz="4" w:space="0"/>
        </w:tcBorders>
      </w:tcPr>
    </w:tblStylePr>
  </w:style>
  <w:style w:type="table" w:styleId="752" w:customStyle="1">
    <w:name w:val="Grid Table 5 Dark - Accent 5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</w:tblPr>
    <w:tblStylePr w:type="band1Horz">
      <w:tcPr>
        <w:shd w:val="clear" w:color="acd8e4" w:themeColor="accent5" w:themeTint="75" w:fill="acd8e4" w:themeFill="accent5" w:themeFillTint="7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FFFFFF" w:themeColor="light1" w:sz="4" w:space="0"/>
        </w:tcBorders>
      </w:tcPr>
    </w:tblStylePr>
  </w:style>
  <w:style w:type="table" w:styleId="753" w:customStyle="1">
    <w:name w:val="Grid Table 5 Dark - Accent 6"/>
    <w:basedOn w:val="68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</w:tblPr>
    <w:tblStylePr w:type="band1Horz">
      <w:tcPr>
        <w:shd w:val="clear" w:color="fbceaa" w:themeColor="accent6" w:themeTint="75" w:fill="fbceaa" w:themeFill="accent6" w:themeFillTint="75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FFFFF" w:themeColor="light1" w:sz="4" w:space="0"/>
        </w:tcBorders>
      </w:tcPr>
    </w:tblStylePr>
  </w:style>
  <w:style w:type="table" w:styleId="754">
    <w:name w:val="Grid Table 6 Colorful"/>
    <w:basedOn w:val="689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55" w:customStyle="1">
    <w:name w:val="Grid Table 6 Colorful - Accent 1"/>
    <w:basedOn w:val="689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A6BFDD" w:themeColor="accent1" w:themeTint="80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756" w:customStyle="1">
    <w:name w:val="Grid Table 6 Colorful - Accent 2"/>
    <w:basedOn w:val="689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757" w:customStyle="1">
    <w:name w:val="Grid Table 6 Colorful - Accent 3"/>
    <w:basedOn w:val="689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ABB59" w:themeColor="accent3" w:themeTint="FE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758" w:customStyle="1">
    <w:name w:val="Grid Table 6 Colorful - Accent 4"/>
    <w:basedOn w:val="689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759" w:customStyle="1">
    <w:name w:val="Grid Table 6 Colorful - Accent 5"/>
    <w:basedOn w:val="689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760" w:customStyle="1">
    <w:name w:val="Grid Table 6 Colorful - Accent 6"/>
    <w:basedOn w:val="689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761">
    <w:name w:val="Grid Table 7 Colorful"/>
    <w:basedOn w:val="689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2" w:customStyle="1">
    <w:name w:val="Grid Table 7 Colorful - Accent 1"/>
    <w:basedOn w:val="689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rFonts w:ascii="Arial" w:hAnsi="Arial"/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6BFDD" w:themeColor="accent1" w:themeTint="80" w:sz="4" w:space="0"/>
        </w:tcBorders>
      </w:tcPr>
    </w:tblStylePr>
    <w:tblStylePr w:type="fir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6BFDD" w:themeColor="accen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A6BFDD" w:themeColor="accen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6BFDD" w:themeColor="accen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3" w:customStyle="1">
    <w:name w:val="Grid Table 7 Colorful - Accent 2"/>
    <w:basedOn w:val="689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D99695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D99695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4" w:customStyle="1">
    <w:name w:val="Grid Table 7 Colorful - Accent 3"/>
    <w:basedOn w:val="689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rFonts w:ascii="Arial" w:hAnsi="Arial"/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ABB59" w:themeColor="accent3" w:themeTint="FE" w:sz="4" w:space="0"/>
        </w:tcBorders>
      </w:tcPr>
    </w:tblStylePr>
    <w:tblStylePr w:type="fir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ABB59" w:themeColor="accent3" w:themeTint="FE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auto" w:sz="0" w:space="0"/>
          <w:left w:val="single" w:color="9ABB59" w:themeColor="accent3" w:themeTint="FE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9ABB59" w:themeColor="accent3" w:themeTint="FE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5" w:customStyle="1">
    <w:name w:val="Grid Table 7 Colorful - Accent 4"/>
    <w:basedOn w:val="689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B2A1C6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B2A1C6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6" w:customStyle="1">
    <w:name w:val="Grid Table 7 Colorful - Accent 5"/>
    <w:basedOn w:val="689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rFonts w:ascii="Arial" w:hAnsi="Arial"/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9D0DE" w:themeColor="accent5" w:themeTint="90" w:sz="4" w:space="0"/>
        </w:tcBorders>
      </w:tcPr>
    </w:tblStylePr>
    <w:tblStylePr w:type="fir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9D0DE" w:themeColor="accent5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cPr>
        <w:shd w:val="clear" w:color="ffffff" w:fill="auto"/>
        <w:tcBorders>
          <w:top w:val="none" w:color="auto" w:sz="0" w:space="0"/>
          <w:left w:val="single" w:color="99D0DE" w:themeColor="accent5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single" w:color="99D0DE" w:themeColor="accent5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7" w:customStyle="1">
    <w:name w:val="Grid Table 7 Colorful - Accent 6"/>
    <w:basedOn w:val="689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rFonts w:ascii="Arial" w:hAnsi="Arial"/>
        <w:color w:val="b15407" w:themeColor="accent6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  <w:tblStylePr w:type="firstCol">
      <w:rPr>
        <w:rFonts w:ascii="Arial" w:hAnsi="Arial"/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AC396" w:themeColor="accent6" w:themeTint="90" w:sz="4" w:space="0"/>
        </w:tcBorders>
      </w:tcPr>
    </w:tblStylePr>
    <w:tblStylePr w:type="fir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AC396" w:themeColor="accent6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cPr>
        <w:shd w:val="clear" w:color="ffffff" w:fill="auto"/>
        <w:tcBorders>
          <w:top w:val="none" w:color="auto" w:sz="0" w:space="0"/>
          <w:left w:val="single" w:color="FAC396" w:themeColor="accent6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single" w:color="FAC396" w:themeColor="accent6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68">
    <w:name w:val="List Table 1 Light"/>
    <w:basedOn w:val="689"/>
    <w:uiPriority w:val="99"/>
    <w:tblPr>
      <w:tblStyleRowBandSize w:val="1"/>
      <w:tblStyleColBandSize w:val="1"/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 w:customStyle="1">
    <w:name w:val="List Table 1 Light - Accent 1"/>
    <w:basedOn w:val="689"/>
    <w:uiPriority w:val="99"/>
    <w:tblPr>
      <w:tblStyleRowBandSize w:val="1"/>
      <w:tblStyleColBandSize w:val="1"/>
    </w:tblPr>
    <w:tblStylePr w:type="band1Horz"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 w:customStyle="1">
    <w:name w:val="List Table 1 Light - Accent 2"/>
    <w:basedOn w:val="689"/>
    <w:uiPriority w:val="99"/>
    <w:tblPr>
      <w:tblStyleRowBandSize w:val="1"/>
      <w:tblStyleColBandSize w:val="1"/>
    </w:tblPr>
    <w:tblStylePr w:type="band1Horz"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 w:customStyle="1">
    <w:name w:val="List Table 1 Light - Accent 3"/>
    <w:basedOn w:val="689"/>
    <w:uiPriority w:val="99"/>
    <w:tblPr>
      <w:tblStyleRowBandSize w:val="1"/>
      <w:tblStyleColBandSize w:val="1"/>
    </w:tblPr>
    <w:tblStylePr w:type="band1Horz"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 w:customStyle="1">
    <w:name w:val="List Table 1 Light - Accent 4"/>
    <w:basedOn w:val="689"/>
    <w:uiPriority w:val="99"/>
    <w:tblPr>
      <w:tblStyleRowBandSize w:val="1"/>
      <w:tblStyleColBandSize w:val="1"/>
    </w:tblPr>
    <w:tblStylePr w:type="band1Horz"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 w:customStyle="1">
    <w:name w:val="List Table 1 Light - Accent 5"/>
    <w:basedOn w:val="689"/>
    <w:uiPriority w:val="99"/>
    <w:tblPr>
      <w:tblStyleRowBandSize w:val="1"/>
      <w:tblStyleColBandSize w:val="1"/>
    </w:tblPr>
    <w:tblStylePr w:type="band1Horz"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 w:customStyle="1">
    <w:name w:val="List Table 1 Light - Accent 6"/>
    <w:basedOn w:val="689"/>
    <w:uiPriority w:val="99"/>
    <w:tblPr>
      <w:tblStyleRowBandSize w:val="1"/>
      <w:tblStyleColBandSize w:val="1"/>
    </w:tblPr>
    <w:tblStylePr w:type="band1Horz"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2"/>
    <w:basedOn w:val="689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76" w:customStyle="1">
    <w:name w:val="List Table 2 - Accent 1"/>
    <w:basedOn w:val="689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</w:style>
  <w:style w:type="table" w:styleId="777" w:customStyle="1">
    <w:name w:val="List Table 2 - Accent 2"/>
    <w:basedOn w:val="689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</w:style>
  <w:style w:type="table" w:styleId="778" w:customStyle="1">
    <w:name w:val="List Table 2 - Accent 3"/>
    <w:basedOn w:val="689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</w:style>
  <w:style w:type="table" w:styleId="779" w:customStyle="1">
    <w:name w:val="List Table 2 - Accent 4"/>
    <w:basedOn w:val="689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</w:style>
  <w:style w:type="table" w:styleId="780" w:customStyle="1">
    <w:name w:val="List Table 2 - Accent 5"/>
    <w:basedOn w:val="689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</w:style>
  <w:style w:type="table" w:styleId="781" w:customStyle="1">
    <w:name w:val="List Table 2 - Accent 6"/>
    <w:basedOn w:val="689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</w:style>
  <w:style w:type="table" w:styleId="782">
    <w:name w:val="List Table 3"/>
    <w:basedOn w:val="689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 w:customStyle="1">
    <w:name w:val="List Table 3 - Accent 1"/>
    <w:basedOn w:val="689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 w:customStyle="1">
    <w:name w:val="List Table 3 - Accent 2"/>
    <w:basedOn w:val="689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 w:customStyle="1">
    <w:name w:val="List Table 3 - Accent 3"/>
    <w:basedOn w:val="689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B" w:themeColor="accent3" w:themeTint="98" w:sz="4" w:space="0"/>
          <w:right w:val="single" w:color="C3D69B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 w:customStyle="1">
    <w:name w:val="List Table 3 - Accent 4"/>
    <w:basedOn w:val="689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 w:customStyle="1">
    <w:name w:val="List Table 3 - Accent 5"/>
    <w:basedOn w:val="689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 w:customStyle="1">
    <w:name w:val="List Table 3 - Accent 6"/>
    <w:basedOn w:val="689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"/>
    <w:basedOn w:val="689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 w:customStyle="1">
    <w:name w:val="List Table 4 - Accent 1"/>
    <w:basedOn w:val="689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 w:customStyle="1">
    <w:name w:val="List Table 4 - Accent 2"/>
    <w:basedOn w:val="689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 w:customStyle="1">
    <w:name w:val="List Table 4 - Accent 3"/>
    <w:basedOn w:val="689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 w:customStyle="1">
    <w:name w:val="List Table 4 - Accent 4"/>
    <w:basedOn w:val="689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 w:customStyle="1">
    <w:name w:val="List Table 4 - Accent 5"/>
    <w:basedOn w:val="689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 w:customStyle="1">
    <w:name w:val="List Table 4 - Accent 6"/>
    <w:basedOn w:val="689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5 Dark"/>
    <w:basedOn w:val="689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97" w:customStyle="1">
    <w:name w:val="List Table 5 Dark - Accent 1"/>
    <w:basedOn w:val="689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</w:tblPr>
    <w:tblStylePr w:type="band1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themeColor="accent1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4f81bd" w:themeColor="accent1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98" w:customStyle="1">
    <w:name w:val="List Table 5 Dark - Accent 2"/>
    <w:basedOn w:val="689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</w:tblPr>
    <w:tblStylePr w:type="band1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themeColor="accent2" w:themeTint="97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D99695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695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99" w:customStyle="1">
    <w:name w:val="List Table 5 Dark - Accent 3"/>
    <w:basedOn w:val="689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</w:tblPr>
    <w:tblStylePr w:type="band1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themeColor="accent3" w:themeTint="98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3D69B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3d69b" w:themeColor="accent3" w:themeTint="98" w:fill="c3d69b" w:themeFill="accent3" w:themeFillTint="98"/>
        <w:tcBorders>
          <w:top w:val="single" w:color="C3D69B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B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00" w:customStyle="1">
    <w:name w:val="List Table 5 Dark - Accent 4"/>
    <w:basedOn w:val="689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</w:tblPr>
    <w:tblStylePr w:type="band1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themeColor="accent4" w:themeTint="9A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01" w:customStyle="1">
    <w:name w:val="List Table 5 Dark - Accent 5"/>
    <w:basedOn w:val="689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</w:tblPr>
    <w:tblStylePr w:type="band1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themeColor="accent5" w:themeTint="9A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92ccdc" w:themeColor="accent5" w:themeTint="9A" w:fill="92ccdc" w:themeFill="accent5" w:themeFillTint="9A"/>
        <w:tcBorders>
          <w:top w:val="single" w:color="92CCDC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02" w:customStyle="1">
    <w:name w:val="List Table 5 Dark - Accent 6"/>
    <w:basedOn w:val="689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</w:tblPr>
    <w:tblStylePr w:type="band1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themeColor="accent6" w:themeTint="98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ac090" w:themeColor="accent6" w:themeTint="98" w:fill="fac090" w:themeFill="accent6" w:themeFillTint="98"/>
        <w:tcBorders>
          <w:top w:val="single" w:color="FAC090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03">
    <w:name w:val="List Table 6 Colorful"/>
    <w:basedOn w:val="689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804" w:customStyle="1">
    <w:name w:val="List Table 6 Colorful - Accent 1"/>
    <w:basedOn w:val="689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805" w:customStyle="1">
    <w:name w:val="List Table 6 Colorful - Accent 2"/>
    <w:basedOn w:val="689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D99695" w:themeColor="accent2" w:themeTint="97" w:sz="4" w:space="0"/>
        </w:tcBorders>
      </w:tcPr>
    </w:tblStylePr>
  </w:style>
  <w:style w:type="table" w:styleId="806" w:customStyle="1">
    <w:name w:val="List Table 6 Colorful - Accent 3"/>
    <w:basedOn w:val="689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C3D69B" w:themeColor="accent3" w:themeTint="98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C3D69B" w:themeColor="accent3" w:themeTint="98" w:sz="4" w:space="0"/>
        </w:tcBorders>
      </w:tcPr>
    </w:tblStylePr>
  </w:style>
  <w:style w:type="table" w:styleId="807" w:customStyle="1">
    <w:name w:val="List Table 6 Colorful - Accent 4"/>
    <w:basedOn w:val="689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B2A1C6" w:themeColor="accent4" w:themeTint="9A" w:sz="4" w:space="0"/>
        </w:tcBorders>
      </w:tcPr>
    </w:tblStylePr>
  </w:style>
  <w:style w:type="table" w:styleId="808" w:customStyle="1">
    <w:name w:val="List Table 6 Colorful - Accent 5"/>
    <w:basedOn w:val="689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92CCDC" w:themeColor="accent5" w:themeTint="9A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92CCDC" w:themeColor="accent5" w:themeTint="9A" w:sz="4" w:space="0"/>
        </w:tcBorders>
      </w:tcPr>
    </w:tblStylePr>
  </w:style>
  <w:style w:type="table" w:styleId="809" w:customStyle="1">
    <w:name w:val="List Table 6 Colorful - Accent 6"/>
    <w:basedOn w:val="689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AC090" w:themeColor="accent6" w:themeTint="98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AC090" w:themeColor="accent6" w:themeTint="98" w:sz="4" w:space="0"/>
        </w:tcBorders>
      </w:tcPr>
    </w:tblStylePr>
  </w:style>
  <w:style w:type="table" w:styleId="810">
    <w:name w:val="List Table 7 Colorful"/>
    <w:basedOn w:val="689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1" w:customStyle="1">
    <w:name w:val="List Table 7 Colorful - Accent 1"/>
    <w:basedOn w:val="689"/>
    <w:uiPriority w:val="99"/>
    <w:tblPr>
      <w:tblStyleRowBandSize w:val="1"/>
      <w:tblStyleColBandSize w:val="1"/>
      <w:tblBorders>
        <w:right w:val="single" w:color="4F81BD" w:themeColor="accent1" w:sz="4" w:space="0"/>
      </w:tblBorders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rFonts w:ascii="Arial" w:hAnsi="Arial"/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4F81BD" w:themeColor="accent1" w:sz="4" w:space="0"/>
        </w:tcBorders>
      </w:tcPr>
    </w:tblStylePr>
    <w:tblStylePr w:type="fir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4F81BD" w:themeColor="accent1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cPr>
        <w:shd w:val="clear" w:color="ffffff" w:fill="auto"/>
        <w:tcBorders>
          <w:top w:val="none" w:color="auto" w:sz="0" w:space="0"/>
          <w:left w:val="single" w:color="4F81BD" w:themeColor="accent1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single" w:color="4F81BD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2" w:customStyle="1">
    <w:name w:val="List Table 7 Colorful - Accent 2"/>
    <w:basedOn w:val="689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D99695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D99695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3" w:customStyle="1">
    <w:name w:val="List Table 7 Colorful - Accent 3"/>
    <w:basedOn w:val="689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rFonts w:ascii="Arial" w:hAnsi="Arial"/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C3D69B" w:themeColor="accent3" w:themeTint="98" w:sz="4" w:space="0"/>
        </w:tcBorders>
      </w:tcPr>
    </w:tblStylePr>
    <w:tblStylePr w:type="fir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C3D69B" w:themeColor="accent3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C3D69B" w:themeColor="accent3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3D69B" w:themeColor="accent3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4" w:customStyle="1">
    <w:name w:val="List Table 7 Colorful - Accent 4"/>
    <w:basedOn w:val="689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B2A1C6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B2A1C6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5" w:customStyle="1">
    <w:name w:val="List Table 7 Colorful - Accent 5"/>
    <w:basedOn w:val="689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rFonts w:ascii="Arial" w:hAnsi="Arial"/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2CCDC" w:themeColor="accent5" w:themeTint="9A" w:sz="4" w:space="0"/>
        </w:tcBorders>
      </w:tcPr>
    </w:tblStylePr>
    <w:tblStylePr w:type="fir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2CCDC" w:themeColor="accent5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92CCDC" w:themeColor="accent5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92CCDC" w:themeColor="accent5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6" w:customStyle="1">
    <w:name w:val="List Table 7 Colorful - Accent 6"/>
    <w:basedOn w:val="689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rFonts w:ascii="Arial" w:hAnsi="Arial"/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AC090" w:themeColor="accent6" w:themeTint="98" w:sz="4" w:space="0"/>
        </w:tcBorders>
      </w:tcPr>
    </w:tblStylePr>
    <w:tblStylePr w:type="fir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AC090" w:themeColor="accent6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FAC090" w:themeColor="accent6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FAC090" w:themeColor="accent6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817" w:customStyle="1">
    <w:name w:val="Lined - Accent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18" w:customStyle="1">
    <w:name w:val="Lined - Accent 1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819" w:customStyle="1">
    <w:name w:val="Lined - Accent 2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820" w:customStyle="1">
    <w:name w:val="Lined - Accent 3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821" w:customStyle="1">
    <w:name w:val="Lined - Accent 4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822" w:customStyle="1">
    <w:name w:val="Lined - Accent 5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823" w:customStyle="1">
    <w:name w:val="Lined - Accent 6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824" w:customStyle="1">
    <w:name w:val="Bordered &amp; Lined - Accent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25" w:customStyle="1">
    <w:name w:val="Bordered &amp; Lined - Accent 1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826" w:customStyle="1">
    <w:name w:val="Bordered &amp; Lined - Accent 2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827" w:customStyle="1">
    <w:name w:val="Bordered &amp; Lined - Accent 3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828" w:customStyle="1">
    <w:name w:val="Bordered &amp; Lined - Accent 4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829" w:customStyle="1">
    <w:name w:val="Bordered &amp; Lined - Accent 5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830" w:customStyle="1">
    <w:name w:val="Bordered &amp; Lined - Accent 6"/>
    <w:basedOn w:val="689"/>
    <w:uiPriority w:val="99"/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831" w:customStyle="1">
    <w:name w:val="Bordered"/>
    <w:basedOn w:val="689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32" w:customStyle="1">
    <w:name w:val="Bordered - Accent 1"/>
    <w:basedOn w:val="689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833" w:customStyle="1">
    <w:name w:val="Bordered - Accent 2"/>
    <w:basedOn w:val="689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6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695" w:themeColor="accent2" w:themeTint="97" w:sz="12" w:space="0"/>
        </w:tcBorders>
      </w:tcPr>
    </w:tblStylePr>
  </w:style>
  <w:style w:type="table" w:styleId="834" w:customStyle="1">
    <w:name w:val="Bordered - Accent 3"/>
    <w:basedOn w:val="689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B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B" w:themeColor="accent3" w:themeTint="98" w:sz="12" w:space="0"/>
        </w:tcBorders>
      </w:tcPr>
    </w:tblStylePr>
  </w:style>
  <w:style w:type="table" w:styleId="835" w:customStyle="1">
    <w:name w:val="Bordered - Accent 4"/>
    <w:basedOn w:val="689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</w:style>
  <w:style w:type="table" w:styleId="836" w:customStyle="1">
    <w:name w:val="Bordered - Accent 5"/>
    <w:basedOn w:val="689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</w:style>
  <w:style w:type="table" w:styleId="837" w:customStyle="1">
    <w:name w:val="Bordered - Accent 6"/>
    <w:basedOn w:val="689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</w:style>
  <w:style w:type="paragraph" w:styleId="838">
    <w:name w:val="footnote text"/>
    <w:basedOn w:val="678"/>
    <w:link w:val="839"/>
    <w:uiPriority w:val="99"/>
    <w:semiHidden/>
    <w:unhideWhenUsed/>
    <w:pPr>
      <w:spacing w:after="40"/>
    </w:pPr>
    <w:rPr>
      <w:sz w:val="18"/>
    </w:rPr>
  </w:style>
  <w:style w:type="character" w:styleId="839" w:customStyle="1">
    <w:name w:val="Testo nota a piè di pagina Carattere"/>
    <w:link w:val="838"/>
    <w:uiPriority w:val="99"/>
    <w:rPr>
      <w:sz w:val="18"/>
    </w:rPr>
  </w:style>
  <w:style w:type="character" w:styleId="840">
    <w:name w:val="footnote reference"/>
    <w:basedOn w:val="688"/>
    <w:uiPriority w:val="99"/>
    <w:unhideWhenUsed/>
    <w:rPr>
      <w:vertAlign w:val="superscript"/>
    </w:rPr>
  </w:style>
  <w:style w:type="paragraph" w:styleId="841">
    <w:name w:val="endnote text"/>
    <w:basedOn w:val="678"/>
    <w:link w:val="842"/>
    <w:uiPriority w:val="99"/>
    <w:semiHidden/>
    <w:unhideWhenUsed/>
    <w:rPr>
      <w:sz w:val="20"/>
    </w:rPr>
  </w:style>
  <w:style w:type="character" w:styleId="842" w:customStyle="1">
    <w:name w:val="Testo nota di chiusura Carattere"/>
    <w:link w:val="841"/>
    <w:uiPriority w:val="99"/>
    <w:rPr>
      <w:sz w:val="20"/>
    </w:rPr>
  </w:style>
  <w:style w:type="character" w:styleId="843">
    <w:name w:val="endnote reference"/>
    <w:basedOn w:val="688"/>
    <w:uiPriority w:val="99"/>
    <w:semiHidden/>
    <w:unhideWhenUsed/>
    <w:rPr>
      <w:vertAlign w:val="superscript"/>
    </w:rPr>
  </w:style>
  <w:style w:type="paragraph" w:styleId="844">
    <w:name w:val="toc 1"/>
    <w:basedOn w:val="678"/>
    <w:next w:val="678"/>
    <w:uiPriority w:val="39"/>
    <w:unhideWhenUsed/>
    <w:pPr>
      <w:spacing w:after="57"/>
    </w:pPr>
  </w:style>
  <w:style w:type="paragraph" w:styleId="845">
    <w:name w:val="toc 2"/>
    <w:basedOn w:val="678"/>
    <w:next w:val="678"/>
    <w:uiPriority w:val="39"/>
    <w:unhideWhenUsed/>
    <w:pPr>
      <w:ind w:left="283"/>
      <w:spacing w:after="57"/>
    </w:pPr>
  </w:style>
  <w:style w:type="paragraph" w:styleId="846">
    <w:name w:val="toc 3"/>
    <w:basedOn w:val="678"/>
    <w:next w:val="678"/>
    <w:uiPriority w:val="39"/>
    <w:unhideWhenUsed/>
    <w:pPr>
      <w:ind w:left="567"/>
      <w:spacing w:after="57"/>
    </w:pPr>
  </w:style>
  <w:style w:type="paragraph" w:styleId="847">
    <w:name w:val="toc 4"/>
    <w:basedOn w:val="678"/>
    <w:next w:val="678"/>
    <w:uiPriority w:val="39"/>
    <w:unhideWhenUsed/>
    <w:pPr>
      <w:ind w:left="850"/>
      <w:spacing w:after="57"/>
    </w:pPr>
  </w:style>
  <w:style w:type="paragraph" w:styleId="848">
    <w:name w:val="toc 5"/>
    <w:basedOn w:val="678"/>
    <w:next w:val="678"/>
    <w:uiPriority w:val="39"/>
    <w:unhideWhenUsed/>
    <w:pPr>
      <w:ind w:left="1134"/>
      <w:spacing w:after="57"/>
    </w:pPr>
  </w:style>
  <w:style w:type="paragraph" w:styleId="849">
    <w:name w:val="toc 6"/>
    <w:basedOn w:val="678"/>
    <w:next w:val="678"/>
    <w:uiPriority w:val="39"/>
    <w:unhideWhenUsed/>
    <w:pPr>
      <w:ind w:left="1417"/>
      <w:spacing w:after="57"/>
    </w:pPr>
  </w:style>
  <w:style w:type="paragraph" w:styleId="850">
    <w:name w:val="toc 7"/>
    <w:basedOn w:val="678"/>
    <w:next w:val="678"/>
    <w:uiPriority w:val="39"/>
    <w:unhideWhenUsed/>
    <w:pPr>
      <w:ind w:left="1701"/>
      <w:spacing w:after="57"/>
    </w:pPr>
  </w:style>
  <w:style w:type="paragraph" w:styleId="851">
    <w:name w:val="toc 8"/>
    <w:basedOn w:val="678"/>
    <w:next w:val="678"/>
    <w:uiPriority w:val="39"/>
    <w:unhideWhenUsed/>
    <w:pPr>
      <w:ind w:left="1984"/>
      <w:spacing w:after="57"/>
    </w:pPr>
  </w:style>
  <w:style w:type="paragraph" w:styleId="852">
    <w:name w:val="toc 9"/>
    <w:basedOn w:val="678"/>
    <w:next w:val="678"/>
    <w:uiPriority w:val="39"/>
    <w:unhideWhenUsed/>
    <w:pPr>
      <w:ind w:left="2268"/>
      <w:spacing w:after="57"/>
    </w:pPr>
  </w:style>
  <w:style w:type="paragraph" w:styleId="853">
    <w:name w:val="TOC Heading"/>
    <w:uiPriority w:val="39"/>
    <w:unhideWhenUsed/>
  </w:style>
  <w:style w:type="paragraph" w:styleId="854">
    <w:name w:val="table of figures"/>
    <w:basedOn w:val="678"/>
    <w:next w:val="678"/>
    <w:uiPriority w:val="99"/>
    <w:unhideWhenUsed/>
  </w:style>
  <w:style w:type="table" w:styleId="855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856">
    <w:name w:val="Title"/>
    <w:basedOn w:val="678"/>
    <w:next w:val="678"/>
    <w:link w:val="701"/>
    <w:pPr>
      <w:keepLines/>
      <w:keepNext/>
      <w:spacing w:before="480" w:after="120"/>
    </w:pPr>
    <w:rPr>
      <w:b/>
      <w:sz w:val="72"/>
      <w:szCs w:val="72"/>
    </w:rPr>
  </w:style>
  <w:style w:type="paragraph" w:styleId="857" w:customStyle="1">
    <w:name w:val="Normale1"/>
    <w:pPr>
      <w:spacing w:line="276" w:lineRule="auto"/>
    </w:pPr>
    <w:rPr>
      <w:rFonts w:ascii="Arial" w:hAnsi="Arial" w:eastAsia="Arial" w:cs="Arial"/>
      <w:sz w:val="22"/>
      <w:szCs w:val="22"/>
      <w:lang w:val="it"/>
    </w:rPr>
  </w:style>
  <w:style w:type="character" w:styleId="858">
    <w:name w:val="Hyperlink"/>
    <w:basedOn w:val="688"/>
    <w:uiPriority w:val="99"/>
    <w:unhideWhenUsed/>
    <w:rPr>
      <w:color w:val="0000ff" w:themeColor="hyperlink"/>
      <w:u w:val="single"/>
    </w:rPr>
  </w:style>
  <w:style w:type="paragraph" w:styleId="859">
    <w:name w:val="List Paragraph"/>
    <w:basedOn w:val="678"/>
    <w:uiPriority w:val="34"/>
    <w:qFormat/>
    <w:pPr>
      <w:contextualSpacing/>
      <w:ind w:left="720"/>
    </w:pPr>
  </w:style>
  <w:style w:type="table" w:styleId="860">
    <w:name w:val="Table Grid"/>
    <w:basedOn w:val="689"/>
    <w:uiPriority w:val="59"/>
    <w:rPr>
      <w:rFonts w:ascii="Arial" w:hAnsi="Arial" w:eastAsia="Arial" w:cs="Arial"/>
      <w:sz w:val="22"/>
      <w:szCs w:val="22"/>
      <w:lang w:val="it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61">
    <w:name w:val="Unresolved Mention"/>
    <w:basedOn w:val="688"/>
    <w:uiPriority w:val="99"/>
    <w:semiHidden/>
    <w:unhideWhenUsed/>
    <w:rPr>
      <w:color w:val="605e5c"/>
      <w:shd w:val="clear" w:color="auto" w:fill="e1dfdd"/>
    </w:rPr>
  </w:style>
  <w:style w:type="paragraph" w:styleId="862">
    <w:name w:val="Subtitle"/>
    <w:basedOn w:val="678"/>
    <w:next w:val="678"/>
    <w:link w:val="702"/>
    <w:pPr>
      <w:keepLines/>
      <w:keepNext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863" w:customStyle="1">
    <w:name w:val="StGen0"/>
    <w:basedOn w:val="85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864" w:customStyle="1">
    <w:name w:val="StGen1"/>
    <w:basedOn w:val="855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865" w:customStyle="1">
    <w:name w:val="StGen2"/>
    <w:basedOn w:val="855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customXml" Target="../customXml/item1.xml" /><Relationship Id="rId10" Type="http://schemas.openxmlformats.org/officeDocument/2006/relationships/hyperlink" Target="http://www.cityspacearchitecture.org/urbanvisions" TargetMode="External"/><Relationship Id="rId11" Type="http://schemas.openxmlformats.org/officeDocument/2006/relationships/hyperlink" Target="https://www.visioniurbane.stream/" TargetMode="External"/><Relationship Id="rId12" Type="http://schemas.openxmlformats.org/officeDocument/2006/relationships/hyperlink" Target="https://drive.google.com/file/d/157rXnZMExhyaxGApN433x0v15NzcuOi2/view?usp=sharing" TargetMode="External"/><Relationship Id="rId13" Type="http://schemas.openxmlformats.org/officeDocument/2006/relationships/hyperlink" Target="https://bit.ly/VisioniUrbane2022" TargetMode="External"/><Relationship Id="rId14" Type="http://schemas.openxmlformats.org/officeDocument/2006/relationships/hyperlink" Target="https://visioniurbane.stream/come-funziona/" TargetMode="External"/><Relationship Id="rId15" Type="http://schemas.openxmlformats.org/officeDocument/2006/relationships/hyperlink" Target="https://www.visioniurbane.stream/" TargetMode="External"/><Relationship Id="rId16" Type="http://schemas.openxmlformats.org/officeDocument/2006/relationships/hyperlink" Target="https://www.openddb.it/" TargetMode="External"/><Relationship Id="rId17" Type="http://schemas.openxmlformats.org/officeDocument/2006/relationships/hyperlink" Target="https://ajmanfilmbiennale.stream/" TargetMode="External"/><Relationship Id="rId18" Type="http://schemas.openxmlformats.org/officeDocument/2006/relationships/hyperlink" Target="https://www.facebook.com/CitySpaceArchitecture" TargetMode="External"/><Relationship Id="rId19" Type="http://schemas.openxmlformats.org/officeDocument/2006/relationships/hyperlink" Target="https://www.youtube.com/CitySpaceArchiTube" TargetMode="External"/><Relationship Id="rId20" Type="http://schemas.openxmlformats.org/officeDocument/2006/relationships/hyperlink" Target="https://www.facebook.com/FestivalVisioniUrbane" TargetMode="External"/><Relationship Id="rId21" Type="http://schemas.openxmlformats.org/officeDocument/2006/relationships/hyperlink" Target="https://www.facebook.com/events/688979529314424/" TargetMode="External"/><Relationship Id="rId22" Type="http://schemas.openxmlformats.org/officeDocument/2006/relationships/hyperlink" Target="mailto:info@cityspacearchitecture.org" TargetMode="External"/><Relationship Id="rId23" Type="http://schemas.openxmlformats.org/officeDocument/2006/relationships/hyperlink" Target="mailto:davide.ficarola@gmail.com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ADdqgWCmqxOZIXUrDkUzJbRlqQ==">AMUW2mUkOOa4X3QgvtvNuu5KOqO73Gn1z6KWObhqbbKB8TeImJ7u1Lju+HQUu3N/eZz+aPC+70EdI8BiAnPudgdhOUHOC8x4gdh7SbBuhRA19or0MHsjOxw=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ONLYOFFICE/7.2.1.36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 Bravo</dc:creator>
  <cp:revision>6</cp:revision>
  <dcterms:created xsi:type="dcterms:W3CDTF">2021-04-20T14:34:00Z</dcterms:created>
  <dcterms:modified xsi:type="dcterms:W3CDTF">2022-11-14T11:07:33Z</dcterms:modified>
</cp:coreProperties>
</file>