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Concocorso internazionale indetto dal magazine artonworld.com</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rivolto a tutti gli artisti che operano nel campo delle arti visive dalla pittura, scultura, fotografia, video, installazioni, performance. Il tema del concorso contiene due aspetti uno riguarda l'artista che opera ai tempi della pandemia da Covid19. L'altro è l'artista che opera nell'ambiente e lo salvaguarda. Questi i temi sono da affrontare. Sono richieste n. 3 foto e il proprio curriculum artistico per selezionare l'artista.La commissione è cosi composta: la Storica dell'arte e assistente curatrice della collezione d'arte contemporanea dei Musei Vaticani Francesca Booschetti, il Neuroscienziato Luca Ticini, Il Titolare responsabile dell'ufficio stampa Culturaliart Norma Waltmann. Per partecipare si deve inviare il materiale fotografico e il curriculum alla è-mail della segreteria : carmelbrunetti@yahoo.com ;  pagare 10 euro per spese di segreteria a Paypal.me/BrunettiCarmela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termine di iscrizione 31 agosto 2021</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premi consistono in primi 3 selezionati saranno emergenti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 loro sarà dedicato un servizio intervista all'interno della rivista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ai primi 3 maestri selezionati sarà dedicato un Focus di n 5 pagine all'interno della rivista. In fine sarà dedicato ai vincitori un supplemento abbinato al magazine artonworld.com</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