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280" w:lineRule="exact"/>
        <w:jc w:val="both"/>
        <w:rPr>
          <w:rFonts w:ascii="Helvetica" w:cs="Helvetica" w:hAnsi="Helvetica" w:eastAsia="Helvetica"/>
          <w:b w:val="1"/>
          <w:bCs w:val="1"/>
          <w:sz w:val="23"/>
          <w:szCs w:val="23"/>
        </w:rPr>
      </w:pPr>
      <w:r>
        <w:rPr>
          <w:rFonts w:ascii="Helvetica" w:hAnsi="Helvetica"/>
          <w:b w:val="1"/>
          <w:bCs w:val="1"/>
          <w:sz w:val="23"/>
          <w:szCs w:val="23"/>
          <w:rtl w:val="0"/>
          <w:lang w:val="es-ES_tradnl"/>
        </w:rPr>
        <w:t xml:space="preserve">COMUNICATO STAMPA </w:t>
      </w: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280" w:lineRule="exact"/>
        <w:jc w:val="both"/>
        <w:rPr>
          <w:rFonts w:ascii="Helvetica" w:cs="Helvetica" w:hAnsi="Helvetica" w:eastAsia="Helvetica"/>
          <w:b w:val="1"/>
          <w:bCs w:val="1"/>
          <w:sz w:val="23"/>
          <w:szCs w:val="23"/>
        </w:rPr>
      </w:pP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280" w:lineRule="exact"/>
        <w:jc w:val="both"/>
        <w:rPr>
          <w:rFonts w:ascii="Helvetica" w:cs="Helvetica" w:hAnsi="Helvetica" w:eastAsia="Helvetica"/>
          <w:b w:val="1"/>
          <w:bCs w:val="1"/>
          <w:sz w:val="23"/>
          <w:szCs w:val="23"/>
        </w:rPr>
      </w:pPr>
      <w:r>
        <w:rPr>
          <w:rFonts w:ascii="Helvetica" w:hAnsi="Helvetica"/>
          <w:b w:val="1"/>
          <w:bCs w:val="1"/>
          <w:sz w:val="23"/>
          <w:szCs w:val="23"/>
          <w:rtl w:val="0"/>
          <w:lang w:val="de-DE"/>
        </w:rPr>
        <w:t>CONCORSO DI IDEE PER L</w:t>
      </w:r>
      <w:r>
        <w:rPr>
          <w:rFonts w:ascii="Arial Unicode MS" w:hAnsi="Arial Unicode MS" w:hint="default"/>
          <w:sz w:val="23"/>
          <w:szCs w:val="23"/>
          <w:rtl w:val="0"/>
          <w:lang w:val="es-ES_tradnl"/>
        </w:rPr>
        <w:t>’</w:t>
      </w:r>
      <w:r>
        <w:rPr>
          <w:rFonts w:ascii="Helvetica" w:hAnsi="Helvetica"/>
          <w:b w:val="1"/>
          <w:bCs w:val="1"/>
          <w:sz w:val="23"/>
          <w:szCs w:val="23"/>
          <w:rtl w:val="0"/>
          <w:lang w:val="en-US"/>
        </w:rPr>
        <w:t xml:space="preserve">IDEAZIONE DEL LOGO TRICALLE </w:t>
      </w:r>
      <w:r>
        <w:rPr>
          <w:rFonts w:ascii="Helvetica" w:hAnsi="Helvetica"/>
          <w:b w:val="1"/>
          <w:bCs w:val="1"/>
          <w:sz w:val="23"/>
          <w:szCs w:val="23"/>
          <w:rtl w:val="0"/>
          <w:lang w:val="it-IT"/>
        </w:rPr>
        <w:t>PER LE REGIONI MOLISE E ABRUZZO</w:t>
      </w: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280" w:lineRule="exact"/>
        <w:jc w:val="both"/>
        <w:rPr>
          <w:rFonts w:ascii="Helvetica" w:cs="Helvetica" w:hAnsi="Helvetica" w:eastAsia="Helvetica"/>
          <w:sz w:val="23"/>
          <w:szCs w:val="23"/>
        </w:rPr>
      </w:pP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280" w:lineRule="exact"/>
        <w:jc w:val="both"/>
        <w:rPr>
          <w:rFonts w:ascii="Helvetica" w:cs="Helvetica" w:hAnsi="Helvetica" w:eastAsia="Helvetica"/>
          <w:sz w:val="23"/>
          <w:szCs w:val="23"/>
        </w:rPr>
      </w:pPr>
      <w:r>
        <w:rPr>
          <w:rFonts w:ascii="Helvetica" w:hAnsi="Helvetica"/>
          <w:sz w:val="23"/>
          <w:szCs w:val="23"/>
          <w:rtl w:val="0"/>
          <w:lang w:val="it-IT"/>
        </w:rPr>
        <w:t>Mirare cooperativa di comunit</w:t>
      </w:r>
      <w:r>
        <w:rPr>
          <w:rFonts w:ascii="Helvetica" w:hAnsi="Helvetica" w:hint="default"/>
          <w:sz w:val="23"/>
          <w:szCs w:val="23"/>
          <w:rtl w:val="0"/>
          <w:lang w:val="es-ES_tradnl"/>
        </w:rPr>
        <w:t xml:space="preserve">à </w:t>
      </w:r>
      <w:r>
        <w:rPr>
          <w:rFonts w:ascii="Helvetica" w:hAnsi="Helvetica"/>
          <w:sz w:val="23"/>
          <w:szCs w:val="23"/>
          <w:rtl w:val="0"/>
          <w:lang w:val="it-IT"/>
        </w:rPr>
        <w:t xml:space="preserve">urbana, indice un concorso di idee finalizzato alla realizzazione di un logo del centro di produzione culturale Tricalle a Chieti. </w:t>
      </w: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/>
        <w:jc w:val="both"/>
        <w:rPr>
          <w:rFonts w:ascii="Helvetica" w:cs="Helvetica" w:hAnsi="Helvetica" w:eastAsia="Helvetica"/>
          <w:sz w:val="23"/>
          <w:szCs w:val="23"/>
        </w:rPr>
      </w:pPr>
      <w:r>
        <w:rPr>
          <w:rFonts w:ascii="Helvetica" w:hAnsi="Helvetica"/>
          <w:sz w:val="23"/>
          <w:szCs w:val="23"/>
          <w:rtl w:val="0"/>
          <w:lang w:val="it-IT"/>
        </w:rPr>
        <w:t xml:space="preserve">Il concorso di idee </w:t>
      </w:r>
      <w:r>
        <w:rPr>
          <w:rFonts w:ascii="Helvetica" w:hAnsi="Helvetica" w:hint="default"/>
          <w:sz w:val="23"/>
          <w:szCs w:val="23"/>
          <w:rtl w:val="0"/>
          <w:lang w:val="it-IT"/>
        </w:rPr>
        <w:t xml:space="preserve">è </w:t>
      </w:r>
      <w:r>
        <w:rPr>
          <w:rFonts w:ascii="Helvetica" w:hAnsi="Helvetica"/>
          <w:sz w:val="23"/>
          <w:szCs w:val="23"/>
          <w:rtl w:val="0"/>
          <w:lang w:val="it-IT"/>
        </w:rPr>
        <w:t xml:space="preserve">aperto a tutti i cittadini italiani, cittadini della UE e stranieri che risiedono, lavorano e studiano in Abruzzo e Molise. La partecipazione </w:t>
      </w:r>
      <w:r>
        <w:rPr>
          <w:rFonts w:ascii="Helvetica" w:hAnsi="Helvetica" w:hint="default"/>
          <w:sz w:val="23"/>
          <w:szCs w:val="23"/>
          <w:rtl w:val="0"/>
          <w:lang w:val="it-IT"/>
        </w:rPr>
        <w:t xml:space="preserve">è </w:t>
      </w:r>
      <w:r>
        <w:rPr>
          <w:rFonts w:ascii="Helvetica" w:hAnsi="Helvetica"/>
          <w:sz w:val="23"/>
          <w:szCs w:val="23"/>
          <w:rtl w:val="0"/>
          <w:lang w:val="it-IT"/>
        </w:rPr>
        <w:t xml:space="preserve">gratuita e prevede un premio in denaro per il vincitore. </w:t>
      </w:r>
      <w:r>
        <w:rPr>
          <w:rFonts w:ascii="Helvetica" w:hAnsi="Helvetica"/>
          <w:sz w:val="23"/>
          <w:szCs w:val="23"/>
          <w:rtl w:val="0"/>
          <w:lang w:val="it-IT"/>
        </w:rPr>
        <w:t xml:space="preserve">Nella commissione giudicatrice </w:t>
      </w:r>
      <w:r>
        <w:rPr>
          <w:rFonts w:ascii="Helvetica" w:hAnsi="Helvetica" w:hint="default"/>
          <w:sz w:val="23"/>
          <w:szCs w:val="23"/>
          <w:rtl w:val="0"/>
          <w:lang w:val="it-IT"/>
        </w:rPr>
        <w:t xml:space="preserve">è </w:t>
      </w:r>
      <w:r>
        <w:rPr>
          <w:rFonts w:ascii="Helvetica" w:hAnsi="Helvetica"/>
          <w:sz w:val="23"/>
          <w:szCs w:val="23"/>
          <w:rtl w:val="0"/>
          <w:lang w:val="it-IT"/>
        </w:rPr>
        <w:t xml:space="preserve">presente Caterina Riva, direttrice artistica del MACTE di Termoli. </w:t>
      </w:r>
      <w:r>
        <w:rPr>
          <w:rFonts w:ascii="Helvetica" w:hAnsi="Helvetica"/>
          <w:sz w:val="23"/>
          <w:szCs w:val="23"/>
          <w:rtl w:val="0"/>
          <w:lang w:val="it-IT"/>
        </w:rPr>
        <w:t>Il concorso verr</w:t>
      </w:r>
      <w:r>
        <w:rPr>
          <w:rFonts w:ascii="Helvetica" w:hAnsi="Helvetica" w:hint="default"/>
          <w:sz w:val="23"/>
          <w:szCs w:val="23"/>
          <w:rtl w:val="0"/>
          <w:lang w:val="es-ES_tradnl"/>
        </w:rPr>
        <w:t xml:space="preserve">à </w:t>
      </w:r>
      <w:r>
        <w:rPr>
          <w:rFonts w:ascii="Helvetica" w:hAnsi="Helvetica"/>
          <w:sz w:val="23"/>
          <w:szCs w:val="23"/>
          <w:rtl w:val="0"/>
          <w:lang w:val="it-IT"/>
        </w:rPr>
        <w:t>pubblicato luned</w:t>
      </w:r>
      <w:r>
        <w:rPr>
          <w:rFonts w:ascii="Helvetica" w:hAnsi="Helvetica" w:hint="default"/>
          <w:sz w:val="23"/>
          <w:szCs w:val="23"/>
          <w:rtl w:val="0"/>
          <w:lang w:val="es-ES_tradnl"/>
        </w:rPr>
        <w:t xml:space="preserve">ì </w:t>
      </w:r>
      <w:r>
        <w:rPr>
          <w:rFonts w:ascii="Helvetica" w:hAnsi="Helvetica"/>
          <w:sz w:val="23"/>
          <w:szCs w:val="23"/>
          <w:rtl w:val="0"/>
          <w:lang w:val="it-IT"/>
        </w:rPr>
        <w:t>24 maggio 2021 ed avr</w:t>
      </w:r>
      <w:r>
        <w:rPr>
          <w:rFonts w:ascii="Helvetica" w:hAnsi="Helvetica" w:hint="default"/>
          <w:sz w:val="23"/>
          <w:szCs w:val="23"/>
          <w:rtl w:val="0"/>
          <w:lang w:val="es-ES_tradnl"/>
        </w:rPr>
        <w:t xml:space="preserve">à </w:t>
      </w:r>
      <w:r>
        <w:rPr>
          <w:rFonts w:ascii="Helvetica" w:hAnsi="Helvetica"/>
          <w:sz w:val="23"/>
          <w:szCs w:val="23"/>
          <w:rtl w:val="0"/>
          <w:lang w:val="it-IT"/>
        </w:rPr>
        <w:t>scadenza mercoled</w:t>
      </w:r>
      <w:r>
        <w:rPr>
          <w:rFonts w:ascii="Helvetica" w:hAnsi="Helvetica" w:hint="default"/>
          <w:sz w:val="23"/>
          <w:szCs w:val="23"/>
          <w:rtl w:val="0"/>
          <w:lang w:val="es-ES_tradnl"/>
        </w:rPr>
        <w:t xml:space="preserve">ì </w:t>
      </w:r>
      <w:r>
        <w:rPr>
          <w:rFonts w:ascii="Helvetica" w:hAnsi="Helvetica"/>
          <w:sz w:val="23"/>
          <w:szCs w:val="23"/>
          <w:rtl w:val="0"/>
          <w:lang w:val="it-IT"/>
        </w:rPr>
        <w:t>30 giugno 2021.</w:t>
      </w: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/>
        <w:rPr>
          <w:rFonts w:ascii="Helvetica" w:cs="Helvetica" w:hAnsi="Helvetica" w:eastAsia="Helvetica"/>
          <w:sz w:val="23"/>
          <w:szCs w:val="23"/>
        </w:rPr>
      </w:pP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280" w:lineRule="exact"/>
        <w:jc w:val="both"/>
        <w:rPr>
          <w:rFonts w:ascii="Helvetica" w:cs="Helvetica" w:hAnsi="Helvetica" w:eastAsia="Helvetica"/>
          <w:sz w:val="23"/>
          <w:szCs w:val="23"/>
        </w:rPr>
      </w:pPr>
      <w:r>
        <w:rPr>
          <w:rFonts w:ascii="Helvetica" w:hAnsi="Helvetica"/>
          <w:sz w:val="23"/>
          <w:szCs w:val="23"/>
          <w:rtl w:val="0"/>
          <w:lang w:val="it-IT"/>
        </w:rPr>
        <w:t>Il centro di produzione culturale, collocato nella ex chiesa del XV</w:t>
      </w:r>
      <w:r>
        <w:rPr>
          <w:rFonts w:ascii="Helvetica" w:hAnsi="Helvetica" w:hint="default"/>
          <w:sz w:val="23"/>
          <w:szCs w:val="23"/>
          <w:rtl w:val="0"/>
          <w:lang w:val="it-IT"/>
        </w:rPr>
        <w:t xml:space="preserve">° </w:t>
      </w:r>
      <w:r>
        <w:rPr>
          <w:rFonts w:ascii="Helvetica" w:hAnsi="Helvetica"/>
          <w:sz w:val="23"/>
          <w:szCs w:val="23"/>
          <w:rtl w:val="0"/>
          <w:lang w:val="it-IT"/>
        </w:rPr>
        <w:t xml:space="preserve">sec. di Santa Maria del Tricalle a Chieti, </w:t>
      </w:r>
      <w:r>
        <w:rPr>
          <w:rFonts w:ascii="Helvetica" w:hAnsi="Helvetica" w:hint="default"/>
          <w:sz w:val="23"/>
          <w:szCs w:val="23"/>
          <w:rtl w:val="0"/>
          <w:lang w:val="it-IT"/>
        </w:rPr>
        <w:t xml:space="preserve">è </w:t>
      </w:r>
      <w:r>
        <w:rPr>
          <w:rFonts w:ascii="Helvetica" w:hAnsi="Helvetica"/>
          <w:sz w:val="23"/>
          <w:szCs w:val="23"/>
          <w:rtl w:val="0"/>
          <w:lang w:val="it-IT"/>
        </w:rPr>
        <w:t>il primo esempio in Abruzzo di valorizzazione del patrimonio culturale mediante un PSPP (partenariato speciale pubblico privato) tra la Soprintendenza ABAP per le province di Chieti e Pescara e la cooperativa Mirare. Tricalle sar</w:t>
      </w:r>
      <w:r>
        <w:rPr>
          <w:rFonts w:ascii="Helvetica" w:hAnsi="Helvetica" w:hint="default"/>
          <w:sz w:val="23"/>
          <w:szCs w:val="23"/>
          <w:rtl w:val="0"/>
          <w:lang w:val="es-ES_tradnl"/>
        </w:rPr>
        <w:t xml:space="preserve">à </w:t>
      </w:r>
      <w:r>
        <w:rPr>
          <w:rFonts w:ascii="Helvetica" w:hAnsi="Helvetica"/>
          <w:sz w:val="23"/>
          <w:szCs w:val="23"/>
          <w:rtl w:val="0"/>
          <w:lang w:val="it-IT"/>
        </w:rPr>
        <w:t>un luogo aperto alla creativit</w:t>
      </w:r>
      <w:r>
        <w:rPr>
          <w:rFonts w:ascii="Helvetica" w:hAnsi="Helvetica" w:hint="default"/>
          <w:sz w:val="23"/>
          <w:szCs w:val="23"/>
          <w:rtl w:val="0"/>
          <w:lang w:val="es-ES_tradnl"/>
        </w:rPr>
        <w:t xml:space="preserve">à </w:t>
      </w:r>
      <w:r>
        <w:rPr>
          <w:rFonts w:ascii="Helvetica" w:hAnsi="Helvetica"/>
          <w:sz w:val="23"/>
          <w:szCs w:val="23"/>
          <w:rtl w:val="0"/>
          <w:lang w:val="it-IT"/>
        </w:rPr>
        <w:t>contemporanea e si propone come hub di co-progettazione e innovazione territoriale, il suo programma d</w:t>
      </w:r>
      <w:r>
        <w:rPr>
          <w:rFonts w:ascii="Arial Unicode MS" w:hAnsi="Arial Unicode MS" w:hint="default"/>
          <w:sz w:val="23"/>
          <w:szCs w:val="23"/>
          <w:rtl w:val="0"/>
          <w:lang w:val="es-ES_tradnl"/>
        </w:rPr>
        <w:t>’</w:t>
      </w:r>
      <w:r>
        <w:rPr>
          <w:rFonts w:ascii="Helvetica" w:hAnsi="Helvetica"/>
          <w:sz w:val="23"/>
          <w:szCs w:val="23"/>
          <w:rtl w:val="0"/>
          <w:lang w:val="it-IT"/>
        </w:rPr>
        <w:t>azione si ispira agli obiettivi dell</w:t>
      </w:r>
      <w:r>
        <w:rPr>
          <w:rFonts w:ascii="Arial Unicode MS" w:hAnsi="Arial Unicode MS" w:hint="default"/>
          <w:sz w:val="23"/>
          <w:szCs w:val="23"/>
          <w:rtl w:val="0"/>
          <w:lang w:val="es-ES_tradnl"/>
        </w:rPr>
        <w:t>’</w:t>
      </w:r>
      <w:r>
        <w:rPr>
          <w:rFonts w:ascii="Helvetica" w:hAnsi="Helvetica"/>
          <w:sz w:val="23"/>
          <w:szCs w:val="23"/>
          <w:rtl w:val="0"/>
          <w:lang w:val="es-ES_tradnl"/>
        </w:rPr>
        <w:t xml:space="preserve">Agenda 2030. </w:t>
      </w: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280" w:lineRule="exact"/>
        <w:jc w:val="both"/>
        <w:rPr>
          <w:rFonts w:ascii="Helvetica" w:cs="Helvetica" w:hAnsi="Helvetica" w:eastAsia="Helvetica"/>
          <w:sz w:val="23"/>
          <w:szCs w:val="23"/>
        </w:rPr>
      </w:pP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/>
        <w:jc w:val="both"/>
        <w:rPr>
          <w:rFonts w:ascii="Helvetica" w:cs="Helvetica" w:hAnsi="Helvetica" w:eastAsia="Helvetica"/>
          <w:sz w:val="23"/>
          <w:szCs w:val="23"/>
        </w:rPr>
      </w:pPr>
      <w:r>
        <w:rPr>
          <w:rFonts w:ascii="Helvetica" w:hAnsi="Helvetica"/>
          <w:sz w:val="23"/>
          <w:szCs w:val="23"/>
          <w:rtl w:val="0"/>
          <w:lang w:val="it-IT"/>
        </w:rPr>
        <w:t>Il logo, in termini di comunicazione, deve pertanto essere teso ad evidenziare il processo di apertura innovativa e comunitaria del centro di produzione culturale verso la citt</w:t>
      </w:r>
      <w:r>
        <w:rPr>
          <w:rFonts w:ascii="Helvetica" w:hAnsi="Helvetica" w:hint="default"/>
          <w:sz w:val="23"/>
          <w:szCs w:val="23"/>
          <w:rtl w:val="0"/>
          <w:lang w:val="es-ES_tradnl"/>
        </w:rPr>
        <w:t xml:space="preserve">à </w:t>
      </w:r>
      <w:r>
        <w:rPr>
          <w:rFonts w:ascii="Helvetica" w:hAnsi="Helvetica"/>
          <w:sz w:val="23"/>
          <w:szCs w:val="23"/>
          <w:rtl w:val="0"/>
          <w:lang w:val="it-IT"/>
        </w:rPr>
        <w:t>di Chieti ed i suoi pubblici. Il logo dovr</w:t>
      </w:r>
      <w:r>
        <w:rPr>
          <w:rFonts w:ascii="Helvetica" w:hAnsi="Helvetica" w:hint="default"/>
          <w:sz w:val="23"/>
          <w:szCs w:val="23"/>
          <w:rtl w:val="0"/>
          <w:lang w:val="es-ES_tradnl"/>
        </w:rPr>
        <w:t xml:space="preserve">à </w:t>
      </w:r>
      <w:r>
        <w:rPr>
          <w:rFonts w:ascii="Helvetica" w:hAnsi="Helvetica"/>
          <w:sz w:val="23"/>
          <w:szCs w:val="23"/>
          <w:rtl w:val="0"/>
          <w:lang w:val="it-IT"/>
        </w:rPr>
        <w:t xml:space="preserve">essere un </w:t>
      </w:r>
      <w:r>
        <w:rPr>
          <w:rFonts w:ascii="Arial Unicode MS" w:hAnsi="Arial Unicode MS" w:hint="default"/>
          <w:sz w:val="23"/>
          <w:szCs w:val="23"/>
          <w:rtl w:val="1"/>
          <w:lang w:val="ar-SA" w:bidi="ar-SA"/>
        </w:rPr>
        <w:t>“</w:t>
      </w:r>
      <w:r>
        <w:rPr>
          <w:rFonts w:ascii="Helvetica" w:hAnsi="Helvetica"/>
          <w:sz w:val="23"/>
          <w:szCs w:val="23"/>
          <w:rtl w:val="0"/>
          <w:lang w:val="it-IT"/>
        </w:rPr>
        <w:t>sigillo di qualit</w:t>
      </w:r>
      <w:r>
        <w:rPr>
          <w:rFonts w:ascii="Helvetica" w:hAnsi="Helvetica" w:hint="default"/>
          <w:sz w:val="23"/>
          <w:szCs w:val="23"/>
          <w:rtl w:val="0"/>
          <w:lang w:val="es-ES_tradnl"/>
        </w:rPr>
        <w:t xml:space="preserve">à” </w:t>
      </w:r>
      <w:r>
        <w:rPr>
          <w:rFonts w:ascii="Helvetica" w:hAnsi="Helvetica"/>
          <w:sz w:val="23"/>
          <w:szCs w:val="23"/>
          <w:rtl w:val="0"/>
          <w:lang w:val="it-IT"/>
        </w:rPr>
        <w:t>di eventi, prodotti e servizi per le azioni di Tricalle, contribuendo alla visibilit</w:t>
      </w:r>
      <w:r>
        <w:rPr>
          <w:rFonts w:ascii="Helvetica" w:hAnsi="Helvetica" w:hint="default"/>
          <w:sz w:val="23"/>
          <w:szCs w:val="23"/>
          <w:rtl w:val="0"/>
          <w:lang w:val="es-ES_tradnl"/>
        </w:rPr>
        <w:t xml:space="preserve">à </w:t>
      </w:r>
      <w:r>
        <w:rPr>
          <w:rFonts w:ascii="Helvetica" w:hAnsi="Helvetica"/>
          <w:sz w:val="23"/>
          <w:szCs w:val="23"/>
          <w:rtl w:val="0"/>
          <w:lang w:val="it-IT"/>
        </w:rPr>
        <w:t>e attrattiva del territorio.</w:t>
      </w: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/>
        <w:rPr>
          <w:rFonts w:ascii="Helvetica" w:cs="Helvetica" w:hAnsi="Helvetica" w:eastAsia="Helvetica"/>
          <w:sz w:val="23"/>
          <w:szCs w:val="23"/>
        </w:rPr>
      </w:pP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280" w:lineRule="exact"/>
        <w:jc w:val="both"/>
        <w:rPr>
          <w:rFonts w:ascii="Helvetica" w:cs="Helvetica" w:hAnsi="Helvetica" w:eastAsia="Helvetica"/>
          <w:sz w:val="23"/>
          <w:szCs w:val="23"/>
        </w:rPr>
      </w:pPr>
      <w:r>
        <w:rPr>
          <w:rFonts w:ascii="Helvetica" w:hAnsi="Helvetica"/>
          <w:sz w:val="23"/>
          <w:szCs w:val="23"/>
          <w:rtl w:val="0"/>
          <w:lang w:val="it-IT"/>
        </w:rPr>
        <w:t xml:space="preserve">L'obiettivo di Mirare </w:t>
      </w:r>
      <w:r>
        <w:rPr>
          <w:rFonts w:ascii="Helvetica" w:hAnsi="Helvetica" w:hint="default"/>
          <w:sz w:val="23"/>
          <w:szCs w:val="23"/>
          <w:rtl w:val="0"/>
          <w:lang w:val="it-IT"/>
        </w:rPr>
        <w:t xml:space="preserve">è </w:t>
      </w:r>
      <w:r>
        <w:rPr>
          <w:rFonts w:ascii="Helvetica" w:hAnsi="Helvetica"/>
          <w:sz w:val="23"/>
          <w:szCs w:val="23"/>
          <w:rtl w:val="0"/>
          <w:lang w:val="it-IT"/>
        </w:rPr>
        <w:t>di creare un</w:t>
      </w:r>
      <w:r>
        <w:rPr>
          <w:rFonts w:ascii="Arial Unicode MS" w:hAnsi="Arial Unicode MS" w:hint="default"/>
          <w:sz w:val="23"/>
          <w:szCs w:val="23"/>
          <w:rtl w:val="0"/>
          <w:lang w:val="es-ES_tradnl"/>
        </w:rPr>
        <w:t>’</w:t>
      </w:r>
      <w:r>
        <w:rPr>
          <w:rFonts w:ascii="Helvetica" w:hAnsi="Helvetica"/>
          <w:sz w:val="23"/>
          <w:szCs w:val="23"/>
          <w:rtl w:val="0"/>
          <w:lang w:val="it-IT"/>
        </w:rPr>
        <w:t>identit</w:t>
      </w:r>
      <w:r>
        <w:rPr>
          <w:rFonts w:ascii="Helvetica" w:hAnsi="Helvetica" w:hint="default"/>
          <w:sz w:val="23"/>
          <w:szCs w:val="23"/>
          <w:rtl w:val="0"/>
          <w:lang w:val="es-ES_tradnl"/>
        </w:rPr>
        <w:t xml:space="preserve">à </w:t>
      </w:r>
      <w:r>
        <w:rPr>
          <w:rFonts w:ascii="Helvetica" w:hAnsi="Helvetica"/>
          <w:sz w:val="23"/>
          <w:szCs w:val="23"/>
          <w:rtl w:val="0"/>
          <w:lang w:val="it-IT"/>
        </w:rPr>
        <w:t>chiara e definita per sviluppare la comunicazione e l</w:t>
      </w:r>
      <w:r>
        <w:rPr>
          <w:rFonts w:ascii="Arial Unicode MS" w:hAnsi="Arial Unicode MS" w:hint="default"/>
          <w:sz w:val="23"/>
          <w:szCs w:val="23"/>
          <w:rtl w:val="0"/>
          <w:lang w:val="es-ES_tradnl"/>
        </w:rPr>
        <w:t>’</w:t>
      </w:r>
      <w:r>
        <w:rPr>
          <w:rFonts w:ascii="Helvetica" w:hAnsi="Helvetica"/>
          <w:sz w:val="23"/>
          <w:szCs w:val="23"/>
          <w:rtl w:val="0"/>
          <w:lang w:val="it-IT"/>
        </w:rPr>
        <w:t>immagine e partecipare attivamente ai processi evolutivi della citt</w:t>
      </w:r>
      <w:r>
        <w:rPr>
          <w:rFonts w:ascii="Helvetica" w:hAnsi="Helvetica" w:hint="default"/>
          <w:sz w:val="23"/>
          <w:szCs w:val="23"/>
          <w:rtl w:val="0"/>
          <w:lang w:val="es-ES_tradnl"/>
        </w:rPr>
        <w:t xml:space="preserve">à </w:t>
      </w:r>
      <w:r>
        <w:rPr>
          <w:rFonts w:ascii="Helvetica" w:hAnsi="Helvetica"/>
          <w:sz w:val="23"/>
          <w:szCs w:val="23"/>
          <w:rtl w:val="0"/>
          <w:lang w:val="it-IT"/>
        </w:rPr>
        <w:t xml:space="preserve">di Chieti. Il Bando del concorso scaricabile nella sezione CONCORSO del sito </w:t>
      </w:r>
      <w:r>
        <w:rPr>
          <w:rFonts w:ascii="Helvetica" w:hAnsi="Helvetica"/>
          <w:outline w:val="0"/>
          <w:color w:val="0079cd"/>
          <w:sz w:val="23"/>
          <w:szCs w:val="23"/>
          <w:u w:val="single" w:color="0079cc"/>
          <w:rtl w:val="0"/>
          <w:lang w:val="it-IT"/>
          <w14:textFill>
            <w14:solidFill>
              <w14:srgbClr w14:val="0079CD"/>
            </w14:solidFill>
          </w14:textFill>
        </w:rPr>
        <w:t>www.mirarecoop.it</w:t>
      </w:r>
      <w:r>
        <w:rPr>
          <w:rFonts w:ascii="Helvetica" w:hAnsi="Helvetica"/>
          <w:sz w:val="23"/>
          <w:szCs w:val="23"/>
          <w:rtl w:val="0"/>
          <w:lang w:val="es-ES_tradnl"/>
        </w:rPr>
        <w:t xml:space="preserve">, </w:t>
      </w:r>
      <w:r>
        <w:rPr>
          <w:rFonts w:ascii="Helvetica" w:hAnsi="Helvetica" w:hint="default"/>
          <w:sz w:val="23"/>
          <w:szCs w:val="23"/>
          <w:rtl w:val="0"/>
          <w:lang w:val="it-IT"/>
        </w:rPr>
        <w:t xml:space="preserve">è </w:t>
      </w:r>
      <w:r>
        <w:rPr>
          <w:rFonts w:ascii="Helvetica" w:hAnsi="Helvetica"/>
          <w:sz w:val="23"/>
          <w:szCs w:val="23"/>
          <w:rtl w:val="0"/>
          <w:lang w:val="it-IT"/>
        </w:rPr>
        <w:t xml:space="preserve">patrocinato dalla Soprintendenza ABAP per le province di Chieti e Pescara e dal Comune di Chieti ed </w:t>
      </w:r>
      <w:r>
        <w:rPr>
          <w:rFonts w:ascii="Helvetica" w:hAnsi="Helvetica" w:hint="default"/>
          <w:sz w:val="23"/>
          <w:szCs w:val="23"/>
          <w:rtl w:val="0"/>
          <w:lang w:val="it-IT"/>
        </w:rPr>
        <w:t xml:space="preserve">è </w:t>
      </w:r>
      <w:r>
        <w:rPr>
          <w:rFonts w:ascii="Helvetica" w:hAnsi="Helvetica"/>
          <w:sz w:val="23"/>
          <w:szCs w:val="23"/>
          <w:rtl w:val="0"/>
          <w:lang w:val="it-IT"/>
        </w:rPr>
        <w:t xml:space="preserve">sostenuto economicamente da Tecno Glass S.r.l.  </w:t>
      </w: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280" w:lineRule="exact"/>
        <w:jc w:val="both"/>
        <w:rPr>
          <w:rFonts w:ascii="Helvetica" w:cs="Helvetica" w:hAnsi="Helvetica" w:eastAsia="Helvetica"/>
          <w:sz w:val="23"/>
          <w:szCs w:val="23"/>
          <w:lang w:val="it-IT"/>
        </w:rPr>
      </w:pP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280" w:lineRule="exact"/>
        <w:jc w:val="both"/>
        <w:rPr>
          <w:rFonts w:ascii="Helvetica" w:cs="Helvetica" w:hAnsi="Helvetica" w:eastAsia="Helvetica"/>
          <w:sz w:val="23"/>
          <w:szCs w:val="23"/>
          <w:lang w:val="it-IT"/>
        </w:rPr>
      </w:pP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280" w:lineRule="exact"/>
        <w:jc w:val="both"/>
      </w:pPr>
      <w:r>
        <w:rPr>
          <w:rFonts w:ascii="Helvetica" w:hAnsi="Helvetica"/>
          <w:sz w:val="23"/>
          <w:szCs w:val="23"/>
          <w:rtl w:val="0"/>
          <w:lang w:val="it-IT"/>
        </w:rPr>
        <w:t>20 maggio 2021</w:t>
      </w:r>
    </w:p>
    <w:sectPr>
      <w:headerReference w:type="default" r:id="rId4"/>
      <w:footerReference w:type="default" r:id="rId5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1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Di default">
    <w:name w:val="Di default"/>
    <w:next w:val="Di 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es-ES_tradnl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