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</w:pP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4396030</wp:posOffset>
            </wp:positionH>
            <wp:positionV relativeFrom="line">
              <wp:posOffset>171417</wp:posOffset>
            </wp:positionV>
            <wp:extent cx="1765338" cy="109864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 Fondazione Orestiad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Fondazione Orestiadi.jpg" descr="Logo Fondazione Orestiadi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338" cy="10986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840739</wp:posOffset>
            </wp:positionH>
            <wp:positionV relativeFrom="line">
              <wp:posOffset>2147</wp:posOffset>
            </wp:positionV>
            <wp:extent cx="2092357" cy="1437187"/>
            <wp:effectExtent l="0" t="0" r="0" b="0"/>
            <wp:wrapTopAndBottom distT="152400" distB="152400"/>
            <wp:docPr id="1073741826" name="officeArt object" descr="Logo Fondazione Mandralisca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Fondazione Mandralisca.jpeg" descr="Logo Fondazione Mandralisca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357" cy="143718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it-IT"/>
        </w:rPr>
        <w:t xml:space="preserve">            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COMUNICATO STAMPA </w:t>
      </w:r>
    </w:p>
    <w:p>
      <w:pPr>
        <w:pStyle w:val="Di default"/>
        <w:spacing w:before="0" w:line="240" w:lineRule="auto"/>
        <w:jc w:val="right"/>
        <w:rPr>
          <w:sz w:val="22"/>
          <w:szCs w:val="22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right"/>
        <w:rPr>
          <w:rFonts w:ascii="Times New Roman" w:cs="Times New Roman" w:hAnsi="Times New Roman" w:eastAsia="Times New Roman"/>
          <w:i w:val="1"/>
          <w:iCs w:val="1"/>
          <w:sz w:val="22"/>
          <w:szCs w:val="22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i w:val="1"/>
          <w:iCs w:val="1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Cefal</w:t>
      </w:r>
      <w:r>
        <w:rPr>
          <w:rFonts w:ascii="Times New Roman" w:hAnsi="Times New Roman" w:hint="default"/>
          <w:i w:val="1"/>
          <w:iCs w:val="1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ù</w:t>
      </w:r>
      <w:r>
        <w:rPr>
          <w:rFonts w:ascii="Times New Roman" w:hAnsi="Times New Roman"/>
          <w:i w:val="1"/>
          <w:iCs w:val="1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26 maggio 2023</w:t>
      </w:r>
    </w:p>
    <w:p>
      <w:pPr>
        <w:pStyle w:val="Di default"/>
        <w:spacing w:before="0" w:line="240" w:lineRule="auto"/>
        <w:jc w:val="right"/>
        <w:rPr>
          <w:rFonts w:ascii="Times New Roman" w:cs="Times New Roman" w:hAnsi="Times New Roman" w:eastAsia="Times New Roman"/>
          <w:i w:val="1"/>
          <w:iCs w:val="1"/>
          <w:sz w:val="22"/>
          <w:szCs w:val="22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right"/>
        <w:rPr>
          <w:rFonts w:ascii="Times New Roman" w:cs="Times New Roman" w:hAnsi="Times New Roman" w:eastAsia="Times New Roman"/>
          <w:i w:val="1"/>
          <w:iCs w:val="1"/>
          <w:sz w:val="22"/>
          <w:szCs w:val="22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La Fondazione Mandralisca e la Fondazione Orestiadi 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presentano la mostra </w:t>
      </w:r>
      <w:r>
        <w:rPr>
          <w:rFonts w:ascii="Times New Roman" w:hAnsi="Times New Roman"/>
          <w:b w:val="1"/>
          <w:bCs w:val="1"/>
          <w:i w:val="1"/>
          <w:i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Intrecci, </w:t>
      </w: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 progetto che mette in dialogo le pi</w:t>
      </w:r>
      <w:r>
        <w:rPr>
          <w:rFonts w:ascii="Times New Roman" w:hAnsi="Times New Roman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importanti opere dell</w:t>
      </w:r>
      <w:r>
        <w:rPr>
          <w:rFonts w:ascii="Times New Roman" w:hAnsi="Times New Roman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classica, custodite a Cefal</w:t>
      </w:r>
      <w:r>
        <w:rPr>
          <w:rFonts w:ascii="Times New Roman" w:hAnsi="Times New Roman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ù</w:t>
      </w: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con le opere pi</w:t>
      </w:r>
      <w:r>
        <w:rPr>
          <w:rFonts w:ascii="Times New Roman" w:hAnsi="Times New Roman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rappresentative dell</w:t>
      </w:r>
      <w:r>
        <w:rPr>
          <w:rFonts w:ascii="Times New Roman" w:hAnsi="Times New Roman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arte contemporanea ospitate al 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Museo delle Trame del Mediterraneo di Gibellina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Museo Mandralisca 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dal 2 giugno al 7 gennaio 2024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inaugurazione gioved</w:t>
      </w:r>
      <w:r>
        <w:rPr>
          <w:rFonts w:ascii="Times New Roman" w:hAnsi="Times New Roman" w:hint="default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1 giugno 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sz w:val="28"/>
          <w:szCs w:val="28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ore 18.00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Cefal</w:t>
      </w:r>
      <w:r>
        <w:rPr>
          <w:rFonts w:ascii="Times New Roman" w:hAnsi="Times New Roman" w:hint="default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ù</w:t>
      </w: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center"/>
        <w:rPr>
          <w:rFonts w:ascii="Times New Roman" w:cs="Times New Roman" w:hAnsi="Times New Roman" w:eastAsia="Times New Roman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Il 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Museo Mandralisca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 Cefal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presenta la mostra </w:t>
      </w:r>
      <w:r>
        <w:rPr>
          <w:rFonts w:ascii="Times New Roman" w:hAnsi="Times New Roman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Intrecci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frutto di un protocollo d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intesa tra la 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Fondazione Mandralisca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e la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Fondazione Orestiadi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 Gibellina, che si inaugura 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gioved</w:t>
      </w:r>
      <w:r>
        <w:rPr>
          <w:rFonts w:ascii="Times New Roman" w:hAnsi="Times New Roman" w:hint="default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1 giugno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alle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ore 18.00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(via Mandralisca, 13).</w:t>
      </w: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Dal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2 giugno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7 gennaio 2024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le principali sale di uno dei musei pi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visitati dell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Isola - nel 2022 si 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posizionato tra i primi tre - accoglieranno una selezione di opere realizzate dai pi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grandi maestri dell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arte contemporanea esposte al 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Museo delle Trame Mediterranee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di Gibellina.</w:t>
      </w: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Opere scelte accuratamente nell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ottica di instaurare un dialogo, oltre il tempo e lo spazio, con le opere d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classica, gi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patrimonio del Mandralisca.</w:t>
      </w: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Saranno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Alighiero Boetti</w:t>
      </w:r>
      <w:r>
        <w:rPr>
          <w:rFonts w:ascii="Times New Roman" w:hAnsi="Times New Roman"/>
          <w:sz w:val="24"/>
          <w:szCs w:val="24"/>
          <w:rtl w:val="0"/>
          <w:lang w:val="it-IT"/>
        </w:rPr>
        <w:t>,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 Mimmo Paladino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, </w:t>
      </w:r>
      <w:r>
        <w:rPr>
          <w:rFonts w:ascii="Times New Roman" w:hAnsi="Times New Roman"/>
          <w:b w:val="1"/>
          <w:bCs w:val="1"/>
          <w:outline w:val="0"/>
          <w:color w:val="2a0f00"/>
          <w:sz w:val="24"/>
          <w:szCs w:val="24"/>
          <w:u w:color="2a0f00"/>
          <w:rtl w:val="0"/>
          <w:lang w:val="es-ES_tradnl"/>
          <w14:textFill>
            <w14:solidFill>
              <w14:srgbClr w14:val="2A0F00"/>
            </w14:solidFill>
          </w14:textFill>
        </w:rPr>
        <w:t>Jonida Xherri</w:t>
      </w:r>
      <w:r>
        <w:rPr>
          <w:rFonts w:ascii="Times New Roman" w:hAnsi="Times New Roman"/>
          <w:b w:val="1"/>
          <w:bCs w:val="1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 xml:space="preserve"> 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>e</w:t>
      </w:r>
      <w:r>
        <w:rPr>
          <w:rFonts w:ascii="Times New Roman" w:hAnsi="Times New Roman"/>
          <w:b w:val="1"/>
          <w:bCs w:val="1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Michele Canzoneri </w:t>
      </w:r>
      <w:r>
        <w:rPr>
          <w:rFonts w:ascii="Times New Roman" w:hAnsi="Times New Roman"/>
          <w:sz w:val="24"/>
          <w:szCs w:val="24"/>
          <w:rtl w:val="0"/>
          <w:lang w:val="it-IT"/>
        </w:rPr>
        <w:t>a rappresentare, ognuno con un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opera a tema e una declinazione ben precisa, 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anima contemporanea dell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arte confrontandosi con le peculiarit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della vasta e diversificata collezione del barone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Enrico Pirajno di Mandralisca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</w:p>
    <w:p>
      <w:pPr>
        <w:pStyle w:val="Corpo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«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incontro e il dialogo tra artisti e le loro opere, unitamente alla diffusione della cultura in generale, rappresentano le linee guida sulle quali il </w:t>
      </w:r>
      <w:r>
        <w:rPr>
          <w:rFonts w:ascii="Times New Roman" w:hAnsi="Times New Roman"/>
          <w:outline w:val="0"/>
          <w:color w:val="202122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2"/>
            </w14:solidFill>
          </w14:textFill>
        </w:rPr>
        <w:t>barone</w:t>
      </w:r>
      <w:r>
        <w:rPr>
          <w:rFonts w:ascii="Times New Roman" w:hAnsi="Times New Roman" w:hint="default"/>
          <w:outline w:val="0"/>
          <w:color w:val="202122"/>
          <w:u w:color="000000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202122"/>
            </w14:solidFill>
          </w14:textFill>
        </w:rPr>
        <w:t> 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 Mandralisca ha fondato la sua continua e accurata ricerca giungendo, con lungimiranza e perseveranza, alla realizzazione della Fondazione, nel 1853, e del Museo Mandralisca che custodisce, ancora oggi, un enorme patrimonio artistico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»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dichiara 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Vincenzo Garbo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Presidente della Fondazione Mandralisca.</w:t>
      </w: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«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La mostra </w:t>
      </w:r>
      <w:r>
        <w:rPr>
          <w:rFonts w:ascii="Times New Roman" w:hAnsi="Times New Roman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Intrecci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testimonia la nostra volont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 portare avanti, e far proliferare, la visione del Barone, aprendo le porte a collaborazioni e scambi con musei e realt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cultuali prestigiosi come la Fondazione Orestiadi di Gibellina. Crediamo fortemente che la bellezza e le opere frutto della creativit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 artisti universalmente riconosciuti superino il tempo e lo spazio, riuscendo a sintonizzarsi tra loro e restituendo, ogni volta, un nuovo messaggio per le generazioni che si susseguono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»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b w:val="1"/>
          <w:bCs w:val="1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«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collaborazione tra la Fondazione Mandralisca e la Fondazione Orestiadi di Gibellina, in attuazione con un protocollo d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intesa che consentir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 svilupparsi nel tempo, inizia con questa mostra di particolare interesse e di notevole originalit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à»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dichiara </w:t>
      </w:r>
      <w:r>
        <w:rPr>
          <w:rFonts w:ascii="Times New Roman" w:hAnsi="Times New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Calogero Pumilia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, Presidente della Fondazione Orestiadi. </w:t>
      </w: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«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Metteremo a confronto con le opere d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classica del Mandralisca alcune tra le pi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rappresentative espressioni dell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contemporanea esposte nei nostri musei. Un modo per farle interloquire, espressioni estetiche e culturali di tempi molto lontani e diversi fra loro che tuttavia si integrano in modo efficace restituendo il senso che l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Arte, quale sia la sua espressione formale, risulta sempre manifestazione del Bello</w:t>
      </w:r>
      <w:r>
        <w:rPr>
          <w:rFonts w:ascii="Times New Roman" w:hAnsi="Times New Roman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»</w:t>
      </w:r>
      <w:r>
        <w:rPr>
          <w:rFonts w:ascii="Times New Roman" w:hAnsi="Times New Roman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spacing w:before="0" w:line="240" w:lineRule="auto"/>
        <w:jc w:val="both"/>
        <w:rPr>
          <w:rFonts w:ascii="Times New Roman" w:cs="Times New Roman" w:hAnsi="Times New Roman" w:eastAsia="Times New Roman"/>
          <w:sz w:val="28"/>
          <w:szCs w:val="28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inedito percorso espositivo vedr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Il dolce far niente </w:t>
      </w:r>
      <w:r>
        <w:rPr>
          <w:rFonts w:ascii="Times New Roman" w:hAnsi="Times New Roman"/>
          <w:sz w:val="24"/>
          <w:szCs w:val="24"/>
          <w:rtl w:val="0"/>
          <w:lang w:val="it-IT"/>
        </w:rPr>
        <w:t>(</w:t>
      </w:r>
      <w:r>
        <w:rPr>
          <w:rFonts w:ascii="Times New Roman" w:hAnsi="Times New Roman"/>
          <w:sz w:val="24"/>
          <w:szCs w:val="24"/>
          <w:rtl w:val="0"/>
        </w:rPr>
        <w:t>Kabul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1979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) di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Boetti</w:t>
      </w:r>
      <w:r>
        <w:rPr>
          <w:rFonts w:ascii="Times New Roman" w:hAnsi="Times New Roman"/>
          <w:sz w:val="24"/>
          <w:szCs w:val="24"/>
          <w:rtl w:val="0"/>
          <w:lang w:val="it-IT"/>
        </w:rPr>
        <w:t>, iconico artista del XX secolo che affronta nell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opera il tema della scrittura, esposto nella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Biblioteca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del barone Mandralisca che custodisce reperti eccezionali - tra cui incunaboli ovvero testi stampati con caratteri mobili secondo le tecniche del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‘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400 e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‘</w:t>
      </w:r>
      <w:r>
        <w:rPr>
          <w:rFonts w:ascii="Times New Roman" w:hAnsi="Times New Roman"/>
          <w:sz w:val="24"/>
          <w:szCs w:val="24"/>
          <w:rtl w:val="0"/>
          <w:lang w:val="it-IT"/>
        </w:rPr>
        <w:t>500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-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per un totale di circa settemila volumi.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 xml:space="preserve">La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seconda sala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del Museo, che presenta opere prevalentemente di arte sacra del Quattrocento, ha ispirato il direttore del Museo delle Trame Mediterranee di Gibellina,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Enzo Fiammetta </w:t>
      </w:r>
      <w:r>
        <w:rPr>
          <w:rFonts w:ascii="Times New Roman" w:hAnsi="Times New Roman"/>
          <w:sz w:val="24"/>
          <w:szCs w:val="24"/>
          <w:rtl w:val="0"/>
          <w:lang w:val="it-IT"/>
        </w:rPr>
        <w:t>- che ha curato la selezione di opere contemporanee da collocare a Cefal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Times New Roman" w:hAnsi="Times New Roman"/>
          <w:sz w:val="24"/>
          <w:szCs w:val="24"/>
          <w:rtl w:val="0"/>
          <w:lang w:val="it-IT"/>
        </w:rPr>
        <w:t>- nello scegliere 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opera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>Sulle Tracce del primo cristianesimo Tra Tunisia e Sicilia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(2009) del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maestro dell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arte italiana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Mimmo Paladino</w:t>
      </w:r>
      <w:r>
        <w:rPr>
          <w:rFonts w:ascii="Times New Roman" w:hAnsi="Times New Roman"/>
          <w:sz w:val="24"/>
          <w:szCs w:val="24"/>
          <w:rtl w:val="0"/>
        </w:rPr>
        <w:t xml:space="preserve">. </w:t>
      </w:r>
      <w:r>
        <w:rPr>
          <w:rFonts w:ascii="Times New Roman" w:hAnsi="Times New Roman"/>
          <w:sz w:val="24"/>
          <w:szCs w:val="24"/>
          <w:rtl w:val="0"/>
          <w:lang w:val="it-IT"/>
        </w:rPr>
        <w:t>Realizzata come manifesto per un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importante mostra presentata al Museo del Bardo di Tunisi, che analizzava le origini cristiane della Tunisia attraverso le predicazioni di Sant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Agostino originario di quelle terre, mostra l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evoluzione delle tecniche, dei colori e delle forme nel corso dei secoli, e la permanenza dei temi legati al sacro anche nel contemporaneo.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La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Sala della Pin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coteca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ospiter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ben due opere il dialogo con il prezioso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portolano</w:t>
      </w:r>
      <w:r>
        <w:rPr>
          <w:rFonts w:ascii="Times New Roman" w:hAnsi="Times New Roman"/>
          <w:sz w:val="24"/>
          <w:szCs w:val="24"/>
          <w:rtl w:val="0"/>
          <w:lang w:val="it-IT"/>
        </w:rPr>
        <w:t>, un antichissimo manuale per la navigazione costiera</w:t>
      </w:r>
      <w:r>
        <w:rPr>
          <w:rFonts w:ascii="Times New Roman" w:hAnsi="Times New Roman" w:hint="default"/>
          <w:sz w:val="24"/>
          <w:szCs w:val="24"/>
          <w:rtl w:val="0"/>
        </w:rPr>
        <w:t> </w:t>
      </w:r>
      <w:r>
        <w:rPr>
          <w:rFonts w:ascii="Times New Roman" w:hAnsi="Times New Roman"/>
          <w:b w:val="1"/>
          <w:bCs w:val="1"/>
          <w:outline w:val="0"/>
          <w:color w:val="5f6368"/>
          <w:sz w:val="24"/>
          <w:szCs w:val="24"/>
          <w:u w:color="5f6368"/>
          <w:rtl w:val="0"/>
          <w14:textFill>
            <w14:solidFill>
              <w14:srgbClr w14:val="5F6368"/>
            </w14:solidFill>
          </w14:textFill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 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portuale, custodito nel Museo. 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La prima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i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14:textFill>
            <w14:solidFill>
              <w14:srgbClr w14:val="2A0F00"/>
            </w14:solidFill>
          </w14:textFill>
        </w:rPr>
        <w:t xml:space="preserve">l 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 xml:space="preserve">Tappeto Mediterraneo 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 xml:space="preserve">(2016) 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14:textFill>
            <w14:solidFill>
              <w14:srgbClr w14:val="2A0F00"/>
            </w14:solidFill>
          </w14:textFill>
        </w:rPr>
        <w:t>d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>ell</w:t>
      </w:r>
      <w:r>
        <w:rPr>
          <w:rFonts w:ascii="Times New Roman" w:hAnsi="Times New Roman" w:hint="default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>’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>artista libanese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14:textFill>
            <w14:solidFill>
              <w14:srgbClr w14:val="2A0F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outline w:val="0"/>
          <w:color w:val="2a0f00"/>
          <w:sz w:val="24"/>
          <w:szCs w:val="24"/>
          <w:u w:color="2a0f00"/>
          <w:rtl w:val="0"/>
          <w:lang w:val="es-ES_tradnl"/>
          <w14:textFill>
            <w14:solidFill>
              <w14:srgbClr w14:val="2A0F00"/>
            </w14:solidFill>
          </w14:textFill>
        </w:rPr>
        <w:t>Jonida Xherri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>, realizzato con centinaia di mattonelle in ceramica disegnate in atelier a Gibellina dai ragazzi dei centri di prima accoglienza che hanno transitano in Sicilia. L</w:t>
      </w:r>
      <w:r>
        <w:rPr>
          <w:rFonts w:ascii="Arial Unicode MS" w:hAnsi="Arial Unicode MS" w:hint="default"/>
          <w:outline w:val="0"/>
          <w:color w:val="2a0f00"/>
          <w:sz w:val="24"/>
          <w:szCs w:val="24"/>
          <w:u w:color="2a0f00"/>
          <w:rtl w:val="1"/>
          <w14:textFill>
            <w14:solidFill>
              <w14:srgbClr w14:val="2A0F00"/>
            </w14:solidFill>
          </w14:textFill>
        </w:rPr>
        <w:t>’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 xml:space="preserve">opera </w:t>
      </w:r>
      <w:r>
        <w:rPr>
          <w:rFonts w:ascii="Times New Roman" w:hAnsi="Times New Roman" w:hint="default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 xml:space="preserve">è </w:t>
      </w:r>
      <w:r>
        <w:rPr>
          <w:rFonts w:ascii="Times New Roman" w:hAnsi="Times New Roman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 xml:space="preserve">testimonianza delle speranze, della nostalgia e del vissuto di decine e decine di migranti che a rischio della loro vita hanno affrontato il mare senza una rotta sicura e, per questo, instaura un dialogo con il portolano che invece riporta rotte possibili, fisiche e virtuali per attraversare il Mediterraneo. La seconda opera </w:t>
      </w:r>
      <w:r>
        <w:rPr>
          <w:rFonts w:ascii="Times New Roman" w:hAnsi="Times New Roman" w:hint="default"/>
          <w:outline w:val="0"/>
          <w:color w:val="2a0f00"/>
          <w:sz w:val="24"/>
          <w:szCs w:val="24"/>
          <w:u w:color="2a0f00"/>
          <w:rtl w:val="0"/>
          <w:lang w:val="it-IT"/>
          <w14:textFill>
            <w14:solidFill>
              <w14:srgbClr w14:val="2A0F00"/>
            </w14:solidFill>
          </w14:textFill>
        </w:rPr>
        <w:t xml:space="preserve">è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Lo sbarco di Ruggero II in Sicilia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opera in ceramica di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Michele Canzoneri </w:t>
      </w:r>
      <w:r>
        <w:rPr>
          <w:rFonts w:ascii="Times New Roman" w:hAnsi="Times New Roman"/>
          <w:sz w:val="24"/>
          <w:szCs w:val="24"/>
          <w:rtl w:val="0"/>
          <w:lang w:val="it-IT"/>
        </w:rPr>
        <w:t>collocata su una pedana bassa.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>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artista siciliano, autore anche delle vetrate del Duomo di Cefal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ù</w:t>
      </w:r>
      <w:r>
        <w:rPr>
          <w:rFonts w:ascii="Times New Roman" w:hAnsi="Times New Roman"/>
          <w:sz w:val="24"/>
          <w:szCs w:val="24"/>
          <w:rtl w:val="0"/>
          <w:lang w:val="it-IT"/>
        </w:rPr>
        <w:t>, dedica il suo lavoro al Re Ruggero e riflette su questi luoghi  d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incontro di culture e popoli.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ultima sala, lo scrigno prezioso che custodisce il famosissimo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>Ritratto d</w:t>
      </w:r>
      <w:r>
        <w:rPr>
          <w:rFonts w:ascii="Times New Roman" w:hAnsi="Times New Roman" w:hint="default"/>
          <w:b w:val="1"/>
          <w:bCs w:val="1"/>
          <w:i w:val="1"/>
          <w:iCs w:val="1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>ignoto marinaio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di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Antonello da Messina</w:t>
      </w:r>
      <w:r>
        <w:rPr>
          <w:rFonts w:ascii="Times New Roman" w:hAnsi="Times New Roman"/>
          <w:sz w:val="24"/>
          <w:szCs w:val="24"/>
          <w:rtl w:val="0"/>
        </w:rPr>
        <w:t xml:space="preserve">, </w:t>
      </w:r>
      <w:r>
        <w:rPr>
          <w:rFonts w:ascii="Times New Roman" w:hAnsi="Times New Roman"/>
          <w:sz w:val="24"/>
          <w:szCs w:val="24"/>
          <w:rtl w:val="0"/>
          <w:lang w:val="it-IT"/>
        </w:rPr>
        <w:t>accoglier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à</w:t>
      </w:r>
      <w:r>
        <w:rPr>
          <w:rFonts w:ascii="Times New Roman" w:hAnsi="Times New Roman"/>
          <w:sz w:val="24"/>
          <w:szCs w:val="24"/>
          <w:rtl w:val="0"/>
          <w:lang w:val="it-IT"/>
        </w:rPr>
        <w:t>, in dialogo, 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opera di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Carla Accardi</w:t>
      </w:r>
      <w:r>
        <w:rPr>
          <w:rFonts w:ascii="Times New Roman" w:hAnsi="Times New Roman"/>
          <w:sz w:val="24"/>
          <w:szCs w:val="24"/>
          <w:rtl w:val="0"/>
          <w:lang w:val="it-IT"/>
        </w:rPr>
        <w:t>, facendo incontrare due maestri che hanno rivoluzionato la storia dell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</w:t>
      </w:r>
      <w:r>
        <w:rPr>
          <w:rFonts w:ascii="Times New Roman" w:hAnsi="Times New Roman"/>
          <w:sz w:val="24"/>
          <w:szCs w:val="24"/>
          <w:rtl w:val="0"/>
        </w:rPr>
        <w:t>rte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Il primo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il grande esponente del Rinascimento Italiano, la seconda insieme</w:t>
      </w:r>
      <w:r>
        <w:rPr>
          <w:rFonts w:ascii="Times New Roman" w:hAnsi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agli artisti del gruppo Forma Uno,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>passata alla storia scardinando i linguaggi dell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arte figurativa del Dopoguerra in Italia.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La complessit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astratta di </w:t>
      </w: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Frammenti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(1955) della Accardi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misurer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>con l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espressione unica e iconica del sorriso enigmatico e dello sguardo indecifrabile dell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opera di Antonello, mentre il bianco e 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 xml:space="preserve">nero </w:t>
      </w:r>
      <w:r>
        <w:rPr>
          <w:rFonts w:ascii="Times New Roman" w:hAnsi="Times New Roman"/>
          <w:sz w:val="24"/>
          <w:szCs w:val="24"/>
          <w:rtl w:val="0"/>
          <w:lang w:val="it-IT"/>
        </w:rPr>
        <w:t>si intreccer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>à</w:t>
      </w:r>
      <w:r>
        <w:rPr>
          <w:rFonts w:ascii="Times New Roman" w:hAnsi="Times New Roman"/>
          <w:sz w:val="24"/>
          <w:szCs w:val="24"/>
          <w:rtl w:val="0"/>
          <w:lang w:val="it-IT"/>
        </w:rPr>
        <w:t>, nella mente dello visitatore, con le decorazioni dell</w:t>
      </w:r>
      <w:r>
        <w:rPr>
          <w:rFonts w:ascii="Arial Unicode MS" w:hAnsi="Arial Unicode MS" w:hint="default"/>
          <w:sz w:val="24"/>
          <w:szCs w:val="24"/>
          <w:rtl w:val="1"/>
        </w:rPr>
        <w:t>’</w:t>
      </w:r>
      <w:r>
        <w:rPr>
          <w:rFonts w:ascii="Times New Roman" w:hAnsi="Times New Roman"/>
          <w:sz w:val="24"/>
          <w:szCs w:val="24"/>
          <w:rtl w:val="0"/>
          <w:lang w:val="it-IT"/>
        </w:rPr>
        <w:t>abito del celebre marinaio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La mostra rimarr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fruibile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fino al 7 gennaio 2024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tutti i giorni dalle ore 9.00 alle 19.00 (nei mesi di luglio e agosto tutti i giorni dalle 9.30 alle 22.00; nei giorni festivi di Natale e Capodanno aperture </w:t>
      </w:r>
      <w:r>
        <w:rPr>
          <w:rFonts w:ascii="Times New Roman" w:hAnsi="Times New Roman"/>
          <w:sz w:val="24"/>
          <w:szCs w:val="24"/>
          <w:rtl w:val="0"/>
        </w:rPr>
        <w:t>9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  <w:r>
        <w:rPr>
          <w:rFonts w:ascii="Times New Roman" w:hAnsi="Times New Roman"/>
          <w:sz w:val="24"/>
          <w:szCs w:val="24"/>
          <w:rtl w:val="0"/>
        </w:rPr>
        <w:t>00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-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hAnsi="Times New Roman"/>
          <w:sz w:val="24"/>
          <w:szCs w:val="24"/>
          <w:rtl w:val="0"/>
        </w:rPr>
        <w:t>13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  <w:r>
        <w:rPr>
          <w:rFonts w:ascii="Times New Roman" w:hAnsi="Times New Roman"/>
          <w:sz w:val="24"/>
          <w:szCs w:val="24"/>
          <w:rtl w:val="0"/>
        </w:rPr>
        <w:t xml:space="preserve">00 </w:t>
      </w:r>
      <w:r>
        <w:rPr>
          <w:rFonts w:ascii="Times New Roman" w:hAnsi="Times New Roman"/>
          <w:sz w:val="24"/>
          <w:szCs w:val="24"/>
          <w:rtl w:val="0"/>
          <w:lang w:val="it-IT"/>
        </w:rPr>
        <w:t>e</w:t>
      </w:r>
      <w:r>
        <w:rPr>
          <w:rFonts w:ascii="Times New Roman" w:hAnsi="Times New Roman"/>
          <w:sz w:val="24"/>
          <w:szCs w:val="24"/>
          <w:rtl w:val="0"/>
        </w:rPr>
        <w:t xml:space="preserve"> 15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  <w:r>
        <w:rPr>
          <w:rFonts w:ascii="Times New Roman" w:hAnsi="Times New Roman"/>
          <w:sz w:val="24"/>
          <w:szCs w:val="24"/>
          <w:rtl w:val="0"/>
        </w:rPr>
        <w:t>00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- </w:t>
      </w:r>
      <w:r>
        <w:rPr>
          <w:rFonts w:ascii="Times New Roman" w:hAnsi="Times New Roman"/>
          <w:sz w:val="24"/>
          <w:szCs w:val="24"/>
          <w:rtl w:val="0"/>
        </w:rPr>
        <w:t>19</w:t>
      </w:r>
      <w:r>
        <w:rPr>
          <w:rFonts w:ascii="Times New Roman" w:hAnsi="Times New Roman"/>
          <w:sz w:val="24"/>
          <w:szCs w:val="24"/>
          <w:rtl w:val="0"/>
          <w:lang w:val="it-IT"/>
        </w:rPr>
        <w:t>.</w:t>
      </w:r>
      <w:r>
        <w:rPr>
          <w:rFonts w:ascii="Times New Roman" w:hAnsi="Times New Roman"/>
          <w:sz w:val="24"/>
          <w:szCs w:val="24"/>
          <w:rtl w:val="0"/>
        </w:rPr>
        <w:t>00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). 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Costo biglietti: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Intero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euro 8</w:t>
      </w:r>
      <w:r>
        <w:rPr>
          <w:rFonts w:ascii="Times New Roman" w:hAnsi="Times New Roman"/>
          <w:sz w:val="24"/>
          <w:szCs w:val="24"/>
          <w:rtl w:val="0"/>
          <w:lang w:val="en-US"/>
        </w:rPr>
        <w:t>,00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,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Ridotto1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euro 4,00 (gruppi da 10 persone in su / ragazzi dagli </w:t>
      </w:r>
      <w:r>
        <w:rPr>
          <w:rFonts w:ascii="Times New Roman" w:hAnsi="Times New Roman"/>
          <w:sz w:val="24"/>
          <w:szCs w:val="24"/>
          <w:rtl w:val="0"/>
        </w:rPr>
        <w:t>11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ai 15 anni), </w:t>
      </w:r>
      <w:r>
        <w:rPr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 xml:space="preserve">Ridotto2 </w:t>
      </w:r>
      <w:r>
        <w:rPr>
          <w:rFonts w:ascii="Times New Roman" w:hAnsi="Times New Roman"/>
          <w:sz w:val="24"/>
          <w:szCs w:val="24"/>
          <w:rtl w:val="0"/>
          <w:lang w:val="it-IT"/>
        </w:rPr>
        <w:t>euro 4 (gruppi scuole / bambini dai 6 ai 10 anni).</w:t>
      </w:r>
    </w:p>
    <w:p>
      <w:pPr>
        <w:pStyle w:val="Corpo A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Per ulteriori informazioni </w:t>
      </w:r>
      <w:r>
        <w:rPr>
          <w:rFonts w:ascii="Times New Roman" w:hAnsi="Times New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possibile consultare il sito al link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"https://www.fondazionemandralisca.it/categorie/categoria-67"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https://www.fondazionemandralisca.it/categorie/categoria-67</w:t>
      </w:r>
      <w:r>
        <w:rPr/>
        <w:fldChar w:fldCharType="end" w:fldLock="0"/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 xml:space="preserve"> oppure chiamare al numero </w:t>
      </w:r>
      <w:r>
        <w:rPr>
          <w:rStyle w:val="Nessuno"/>
          <w:rFonts w:ascii="Times New Roman" w:hAnsi="Times New Roman"/>
          <w:sz w:val="24"/>
          <w:szCs w:val="24"/>
          <w:rtl w:val="0"/>
        </w:rPr>
        <w:t>0921 421547</w:t>
      </w:r>
      <w:r>
        <w:rPr>
          <w:rStyle w:val="Nessuno"/>
          <w:rFonts w:ascii="Times New Roman" w:hAnsi="Times New Roman"/>
          <w:sz w:val="24"/>
          <w:szCs w:val="24"/>
          <w:rtl w:val="0"/>
          <w:lang w:val="it-IT"/>
        </w:rPr>
        <w:t>.</w:t>
      </w: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spacing w:before="0" w:line="192" w:lineRule="auto"/>
        <w:rPr>
          <w:rStyle w:val="Nessuno"/>
          <w:rFonts w:ascii="Times Roman" w:cs="Times Roman" w:hAnsi="Times Roman" w:eastAsia="Times Roman"/>
          <w:b w:val="1"/>
          <w:bCs w:val="1"/>
          <w:i w:val="1"/>
          <w:iCs w:val="1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Times Roman" w:hAnsi="Times Roman"/>
          <w:b w:val="1"/>
          <w:b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Ufficio stampa </w:t>
      </w:r>
      <w:r>
        <w:rPr>
          <w:rStyle w:val="Nessuno"/>
          <w:rFonts w:ascii="Times Roman" w:hAnsi="Times Roman"/>
          <w:b w:val="1"/>
          <w:bCs w:val="1"/>
          <w:i w:val="1"/>
          <w:iCs w:val="1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Fondazione Mandralisca</w:t>
      </w:r>
    </w:p>
    <w:p>
      <w:pPr>
        <w:pStyle w:val="Di default"/>
        <w:spacing w:before="0" w:line="192" w:lineRule="auto"/>
        <w:rPr>
          <w:rStyle w:val="Nessuno"/>
          <w:rFonts w:ascii="Times Roman" w:cs="Times Roman" w:hAnsi="Times Roman" w:eastAsia="Times Roman"/>
          <w:b w:val="1"/>
          <w:bCs w:val="1"/>
          <w:i w:val="1"/>
          <w:iCs w:val="1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" w:line="192" w:lineRule="auto"/>
        <w:jc w:val="both"/>
        <w:rPr>
          <w:rStyle w:val="Nessuno"/>
          <w:rFonts w:ascii="Times New Roman" w:cs="Times New Roman" w:hAnsi="Times New Roman" w:eastAsia="Times New Roman"/>
          <w:sz w:val="22"/>
          <w:szCs w:val="22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Times New Roman" w:hAnsi="Times New Roman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Rosa Guttilla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" w:line="240" w:lineRule="auto"/>
        <w:jc w:val="both"/>
        <w:rPr>
          <w:rStyle w:val="Nessuno"/>
          <w:rFonts w:ascii="Times New Roman" w:cs="Times New Roman" w:hAnsi="Times New Roman" w:eastAsia="Times New Roman"/>
          <w:sz w:val="22"/>
          <w:szCs w:val="22"/>
          <w:u w:color="000000"/>
          <w14:textOutline w14:w="12700" w14:cap="flat">
            <w14:noFill/>
            <w14:miter w14:lim="400000"/>
          </w14:textOutline>
        </w:rPr>
      </w:pP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"mailto:rosaguttilla@gmail.com"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>rosaguttilla@gmail.com</w:t>
      </w:r>
      <w:r>
        <w:rPr/>
        <w:fldChar w:fldCharType="end" w:fldLock="0"/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after="20" w:line="240" w:lineRule="auto"/>
        <w:jc w:val="both"/>
        <w:rPr>
          <w:rStyle w:val="Nessuno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Times New Roman" w:hAnsi="Times New Roman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+39 333 77 60 130</w:t>
      </w:r>
    </w:p>
    <w:p>
      <w:pPr>
        <w:pStyle w:val="Corpo A"/>
        <w:jc w:val="both"/>
        <w:rPr>
          <w:rStyle w:val="Nessuno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 A"/>
        <w:jc w:val="both"/>
      </w:pPr>
      <w:r>
        <w:rPr>
          <w:rStyle w:val="Nessuno"/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 A">
    <w:name w:val="Nessuno A"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sz w:val="24"/>
      <w:szCs w:val="24"/>
      <w:u w:val="single"/>
      <w:lang w:val="it-IT"/>
    </w:rPr>
  </w:style>
  <w:style w:type="character" w:styleId="Hyperlink.1">
    <w:name w:val="Hyperlink.1"/>
    <w:basedOn w:val="Nessuno"/>
    <w:next w:val="Hyperlink.1"/>
    <w:rPr>
      <w:rFonts w:ascii="Times New Roman" w:cs="Times New Roman" w:hAnsi="Times New Roman" w:eastAsia="Times New Roman"/>
      <w:outline w:val="0"/>
      <w:color w:val="0000ff"/>
      <w:sz w:val="22"/>
      <w:szCs w:val="22"/>
      <w:u w:val="single" w:color="0000ff"/>
      <w14:textOutline w14:w="12700" w14:cap="flat">
        <w14:noFill/>
        <w14:miter w14:lim="400000"/>
      </w14:textOutline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