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96E705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line="240" w:lineRule="auto"/>
        <w:ind w:left="0" w:hanging="2"/>
        <w:jc w:val="right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2A296004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line="240" w:lineRule="auto"/>
        <w:ind w:left="0" w:hanging="2"/>
        <w:jc w:val="righ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Comunicato stampa 07.10.2019</w:t>
      </w:r>
    </w:p>
    <w:p w14:paraId="105551F2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3435783F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Helvetica Neue" w:eastAsia="Helvetica Neue" w:hAnsi="Helvetica Neue" w:cs="Helvetica Neue"/>
          <w:color w:val="000000"/>
          <w:sz w:val="32"/>
          <w:szCs w:val="32"/>
        </w:rPr>
      </w:pPr>
      <w:r>
        <w:rPr>
          <w:rFonts w:ascii="Helvetica Neue" w:eastAsia="Helvetica Neue" w:hAnsi="Helvetica Neue" w:cs="Helvetica Neue"/>
          <w:b/>
          <w:color w:val="000000"/>
          <w:sz w:val="32"/>
          <w:szCs w:val="32"/>
        </w:rPr>
        <w:t>DAVID CESARIA. JACKPOP</w:t>
      </w:r>
    </w:p>
    <w:p w14:paraId="0252DFBC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i/>
          <w:color w:val="000000"/>
        </w:rPr>
        <w:t>a cura di Igor Zanti</w:t>
      </w:r>
    </w:p>
    <w:p w14:paraId="405DD06A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 Neue" w:eastAsia="Helvetica Neue" w:hAnsi="Helvetica Neue" w:cs="Helvetica Neue"/>
          <w:color w:val="000000"/>
          <w:sz w:val="20"/>
          <w:szCs w:val="20"/>
        </w:rPr>
      </w:pPr>
    </w:p>
    <w:p w14:paraId="6A115749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b/>
          <w:color w:val="000000"/>
        </w:rPr>
        <w:t>Milano, Galleria Area\B</w:t>
      </w:r>
    </w:p>
    <w:p w14:paraId="364E8820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>8 novembre 2019 – 16 gennaio 2020</w:t>
      </w:r>
    </w:p>
    <w:p w14:paraId="7DC91015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  <w:u w:val="single"/>
        </w:rPr>
        <w:t>Inaugurazione</w:t>
      </w:r>
      <w:r>
        <w:rPr>
          <w:rFonts w:ascii="Helvetica Neue" w:eastAsia="Helvetica Neue" w:hAnsi="Helvetica Neue" w:cs="Helvetica Neue"/>
          <w:color w:val="000000"/>
        </w:rPr>
        <w:t xml:space="preserve"> giovedì 7 novembre, ore 18.30</w:t>
      </w:r>
    </w:p>
    <w:p w14:paraId="257AFB61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 Neue" w:eastAsia="Helvetica Neue" w:hAnsi="Helvetica Neue" w:cs="Helvetica Neue"/>
          <w:color w:val="000000"/>
        </w:rPr>
      </w:pPr>
    </w:p>
    <w:p w14:paraId="7A0A748D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Tra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tradizione popolare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ed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estetica neo-pop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a metà strada tra il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Salento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e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Las Vegas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la galleria Area\B di Milano presenta, dall’8 novembre 2019 al 16 gennaio 2020, le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installazioni luminose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di David Cesaria (Mesagne (BR), 1976 – vive e lavora a Taranto)</w:t>
      </w:r>
      <w:r>
        <w:rPr>
          <w:rFonts w:eastAsia="Times New Roman" w:cs="Times New Roman"/>
          <w:color w:val="000000"/>
          <w:sz w:val="23"/>
          <w:szCs w:val="23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nella mostra personale “Jackpop”.</w:t>
      </w:r>
    </w:p>
    <w:p w14:paraId="7E264DE3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tabs>
          <w:tab w:val="left" w:pos="7627"/>
        </w:tabs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Partendo dalla tradizione delle luminarie salentine – da cui Cesaria trae la tecnica, ma anche le atmosfere gioiose – le dodici opere esposte approdano a un immaginario fatto di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animali fantastici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gesti scaramantici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superstizioni popolari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che restituisco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no l’immagine di un uomo all’impegnativa ricerca di un equilibrio tra “filia” e “patia” – come sottolinea il curatore Igor Zanti –, tra piacere e dolore.</w:t>
      </w:r>
    </w:p>
    <w:p w14:paraId="1E8709A8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tabs>
          <w:tab w:val="left" w:pos="7627"/>
        </w:tabs>
        <w:spacing w:line="240" w:lineRule="auto"/>
        <w:jc w:val="both"/>
        <w:rPr>
          <w:rFonts w:ascii="Helvetica Neue" w:eastAsia="Helvetica Neue" w:hAnsi="Helvetica Neue" w:cs="Helvetica Neue"/>
          <w:color w:val="000000"/>
          <w:sz w:val="10"/>
          <w:szCs w:val="10"/>
        </w:rPr>
      </w:pPr>
    </w:p>
    <w:p w14:paraId="3D8A462D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Dalla contrapposizione tra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yin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e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yang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a quella tra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eros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e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thanatos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, da Oriente a Occidente, la storia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dell’uomo è una storia di opposti.</w:t>
      </w:r>
    </w:p>
    <w:p w14:paraId="7CB30582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tabs>
          <w:tab w:val="left" w:pos="6207"/>
        </w:tabs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La continua tensione tra cielo e terra, e l’incapacità dell’essere umano di raggiungere una stabilità tra questi due estremi, ha fatto in modo che si sviluppassero pratiche o azioni che cercassero di avvicinare umano e d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ivino.</w:t>
      </w:r>
    </w:p>
    <w:p w14:paraId="7AE75245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La luce ha assunto sin dai tempi più antichi – si pensi al culto del sole degli Egizi – il valore metaforico di rappresentazione della divinità. Anche oggi, nella tradizione contemporanea della pittura monocroma, l’essenza stessa del colore, la luce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per l’appunto, diviene metafora del divino.</w:t>
      </w:r>
    </w:p>
    <w:p w14:paraId="174C1FA0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Le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 xml:space="preserve"> luminarie tipiche del Sud Italia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attingono allo stesso bacino semantico: anche in quel caso la luce è simbolo di mediazione tra umano e divino, nella sua accezione festosa ed effimera.</w:t>
      </w:r>
    </w:p>
    <w:p w14:paraId="5E65E8A8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A tal proposito, nel testo che accompagna la mostra, il curatore scrive: “Questi apparati, queste “parazioni” – come vengono definite nel dialetto salentino – sono celebrazione e tributo dell’umano alla dimensione divina. Non sorprende, di conseguenza, che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David Cesaria, artista di origini pugliesi, abbia trovato la sua cifra stilistica e creativa proprio ispirandosi alla tradizione delle parazioni”.</w:t>
      </w:r>
    </w:p>
    <w:p w14:paraId="069B6354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Helvetica Neue" w:eastAsia="Helvetica Neue" w:hAnsi="Helvetica Neue" w:cs="Helvetica Neue"/>
          <w:color w:val="000000"/>
          <w:sz w:val="10"/>
          <w:szCs w:val="10"/>
        </w:rPr>
      </w:pPr>
    </w:p>
    <w:p w14:paraId="123E4F61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Rimanendo sul sottile confine che separa ma unisce il piacere e il suo opposto, Cesaria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veste l’inquietudine umana di colori sgargianti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e atmosfere chiassose che non possono però del tutto celare un vago senso di disagio.</w:t>
      </w:r>
    </w:p>
    <w:p w14:paraId="7B78091D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Le sue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Slot-machine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le ironiche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I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 xml:space="preserve">nfluencer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e </w:t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Disagio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, solo per citare alcune delle opere in mostra, per quanto appaiano giocose e leggere, affrontano temi che toccano molti aspetti dell’incertezza del vivere.</w:t>
      </w:r>
    </w:p>
    <w:p w14:paraId="47028550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46C11791" w14:textId="77777777" w:rsidR="00A9143C" w:rsidRDefault="00A914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Helvetica Neue" w:eastAsia="Helvetica Neue" w:hAnsi="Helvetica Neue" w:cs="Helvetica Neue"/>
          <w:color w:val="000000"/>
          <w:sz w:val="10"/>
          <w:szCs w:val="10"/>
        </w:rPr>
      </w:pPr>
    </w:p>
    <w:p w14:paraId="78B1F6C8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  <w:u w:val="single"/>
        </w:rPr>
        <w:t>Scheda della mostra</w:t>
      </w:r>
    </w:p>
    <w:p w14:paraId="5E554014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Titolo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David Cesaria. Jackpop</w:t>
      </w:r>
    </w:p>
    <w:p w14:paraId="07882EFD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A cura di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Igor Zanti</w:t>
      </w:r>
    </w:p>
    <w:p w14:paraId="0E7F4CB8" w14:textId="65917512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433" w:hanging="2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Sede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 w:rsidR="001C6842"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 w:rsidR="001C6842"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galleria Area\B, Via Passo Buole 3, 20135 Milano</w:t>
      </w:r>
    </w:p>
    <w:p w14:paraId="44AEFA26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Date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  <w:t>8 novembre 2019 – 16 gennaio 2020</w:t>
      </w:r>
    </w:p>
    <w:p w14:paraId="07BF4C57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Inaugurazione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giovedì 7 novembre, ore 18.30</w:t>
      </w:r>
    </w:p>
    <w:p w14:paraId="50E0527D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Orari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lun-ven, h. 10-18, sabato su appuntamento, domenica chiuso.</w:t>
      </w:r>
    </w:p>
    <w:p w14:paraId="48C957AE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Ingresso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libero</w:t>
      </w:r>
    </w:p>
    <w:p w14:paraId="6F3598FB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mbria" w:hAnsi="Cambria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Info al pubblico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info@areab.org | +39 02.58316316 | www.areab.org</w:t>
      </w:r>
    </w:p>
    <w:p w14:paraId="5DD90929" w14:textId="77777777" w:rsidR="001C6842" w:rsidRDefault="001C68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b/>
          <w:color w:val="000000"/>
          <w:sz w:val="22"/>
          <w:szCs w:val="22"/>
          <w:u w:val="single"/>
        </w:rPr>
      </w:pPr>
    </w:p>
    <w:p w14:paraId="7C98D9C0" w14:textId="31DBF1D3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bookmarkStart w:id="0" w:name="_GoBack"/>
      <w:bookmarkEnd w:id="0"/>
      <w:r>
        <w:rPr>
          <w:rFonts w:ascii="Helvetica Neue" w:eastAsia="Helvetica Neue" w:hAnsi="Helvetica Neue" w:cs="Helvetica Neue"/>
          <w:b/>
          <w:color w:val="000000"/>
          <w:sz w:val="22"/>
          <w:szCs w:val="22"/>
          <w:u w:val="single"/>
        </w:rPr>
        <w:t>Ufficio stampa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ab/>
      </w:r>
    </w:p>
    <w:p w14:paraId="0EE69D94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 xml:space="preserve">NORA comunicazione </w:t>
      </w:r>
    </w:p>
    <w:p w14:paraId="4037EFF0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Via Cesare Battisti 21 – 20122 Milano</w:t>
      </w:r>
    </w:p>
    <w:p w14:paraId="3CFC945E" w14:textId="77777777" w:rsidR="00A9143C" w:rsidRDefault="00847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t. +39 339 89 59 372 – info@noracomunicazione.it – www.noracomunicazione.it</w:t>
      </w:r>
    </w:p>
    <w:sectPr w:rsidR="00A9143C">
      <w:headerReference w:type="default" r:id="rId7"/>
      <w:pgSz w:w="11900" w:h="16840"/>
      <w:pgMar w:top="2268" w:right="851" w:bottom="709" w:left="851" w:header="1503" w:footer="73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A394F" w14:textId="77777777" w:rsidR="00847BE8" w:rsidRDefault="00847BE8">
      <w:pPr>
        <w:spacing w:line="240" w:lineRule="auto"/>
        <w:ind w:left="0" w:hanging="2"/>
      </w:pPr>
      <w:r>
        <w:separator/>
      </w:r>
    </w:p>
  </w:endnote>
  <w:endnote w:type="continuationSeparator" w:id="0">
    <w:p w14:paraId="0ADF4FF6" w14:textId="77777777" w:rsidR="00847BE8" w:rsidRDefault="00847BE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6F9BF9" w14:textId="77777777" w:rsidR="00847BE8" w:rsidRDefault="00847BE8">
      <w:pPr>
        <w:spacing w:line="240" w:lineRule="auto"/>
        <w:ind w:left="0" w:hanging="2"/>
      </w:pPr>
      <w:r>
        <w:separator/>
      </w:r>
    </w:p>
  </w:footnote>
  <w:footnote w:type="continuationSeparator" w:id="0">
    <w:p w14:paraId="2257D65E" w14:textId="77777777" w:rsidR="00847BE8" w:rsidRDefault="00847BE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F9A4BB" w14:textId="77777777" w:rsidR="00A9143C" w:rsidRDefault="00847BE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eastAsia="Times New Roman" w:cs="Times New Roman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2289161" wp14:editId="795E1D1D">
          <wp:simplePos x="0" y="0"/>
          <wp:positionH relativeFrom="column">
            <wp:posOffset>1</wp:posOffset>
          </wp:positionH>
          <wp:positionV relativeFrom="paragraph">
            <wp:posOffset>0</wp:posOffset>
          </wp:positionV>
          <wp:extent cx="1259840" cy="367030"/>
          <wp:effectExtent l="0" t="0" r="0" b="0"/>
          <wp:wrapSquare wrapText="bothSides" distT="0" distB="0" distL="114300" distR="11430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20509" t="33061" r="16990" b="40272"/>
                  <a:stretch>
                    <a:fillRect/>
                  </a:stretch>
                </pic:blipFill>
                <pic:spPr>
                  <a:xfrm>
                    <a:off x="0" y="0"/>
                    <a:ext cx="1259840" cy="367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318C80" w14:textId="77777777" w:rsidR="00A9143C" w:rsidRDefault="00847BE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tab/>
    </w:r>
    <w:r>
      <w:rPr>
        <w:rFonts w:eastAsia="Times New Roman" w:cs="Times New Roman"/>
        <w:color w:val="000000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43C"/>
    <w:rsid w:val="001C6842"/>
    <w:rsid w:val="00847BE8"/>
    <w:rsid w:val="00A9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E98D"/>
  <w15:docId w15:val="{EF84A5BE-9A6B-442D-9AE8-50D2F1F0F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lang w:val="it-IT" w:eastAsia="it-IT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stofumetto">
    <w:name w:val="Balloon Text"/>
    <w:basedOn w:val="Normale"/>
    <w:qFormat/>
    <w:rPr>
      <w:rFonts w:ascii="Lucida Grande" w:hAnsi="Lucida Grande"/>
      <w:sz w:val="18"/>
      <w:szCs w:val="18"/>
      <w:lang/>
    </w:rPr>
  </w:style>
  <w:style w:type="character" w:customStyle="1" w:styleId="TestofumettoCarattere">
    <w:name w:val="Testo fumetto Carattere"/>
    <w:rPr>
      <w:rFonts w:ascii="Lucida Grande" w:eastAsia="Times New Roman" w:hAnsi="Lucida Grande" w:cs="Lucida Grande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PreformattatoHTML">
    <w:name w:val="HTML Preformatted"/>
    <w:basedOn w:val="Normale"/>
    <w:qFormat/>
    <w:rPr>
      <w:rFonts w:ascii="Courier" w:hAnsi="Courier"/>
      <w:sz w:val="20"/>
      <w:szCs w:val="20"/>
      <w:lang/>
    </w:rPr>
  </w:style>
  <w:style w:type="character" w:customStyle="1" w:styleId="PreformattatoHTMLCarattere">
    <w:name w:val="Preformattato HTML Carattere"/>
    <w:rPr>
      <w:rFonts w:ascii="Courier" w:hAnsi="Courier" w:cs="Courier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spacing w:after="200" w:line="276" w:lineRule="auto"/>
      <w:ind w:left="720"/>
      <w:contextualSpacing/>
    </w:pPr>
    <w:rPr>
      <w:rFonts w:ascii="Cambria" w:hAnsi="Cambria" w:cs="Times New Roman"/>
      <w:sz w:val="22"/>
      <w:szCs w:val="22"/>
      <w:lang w:eastAsia="en-US"/>
    </w:rPr>
  </w:style>
  <w:style w:type="paragraph" w:styleId="NormaleWeb">
    <w:name w:val="Normal (Web)"/>
    <w:basedOn w:val="Normale"/>
    <w:qFormat/>
    <w:pPr>
      <w:spacing w:before="100" w:beforeAutospacing="1" w:after="100" w:afterAutospacing="1"/>
    </w:pPr>
    <w:rPr>
      <w:rFonts w:ascii="Times" w:eastAsia="Times New Roman" w:hAnsi="Times"/>
      <w:sz w:val="20"/>
      <w:szCs w:val="20"/>
    </w:rPr>
  </w:style>
  <w:style w:type="character" w:styleId="Collegamentoipertestual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Normale"/>
    <w:qFormat/>
    <w:rPr>
      <w:sz w:val="20"/>
      <w:szCs w:val="20"/>
      <w:lang/>
    </w:rPr>
  </w:style>
  <w:style w:type="character" w:customStyle="1" w:styleId="IntestazioneCarattere">
    <w:name w:val="Intestazione Carattere"/>
    <w:rPr>
      <w:rFonts w:ascii="Times New Roman" w:eastAsia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paragraph" w:styleId="Pidipagina">
    <w:name w:val="footer"/>
    <w:basedOn w:val="Normale"/>
    <w:qFormat/>
    <w:rPr>
      <w:sz w:val="20"/>
      <w:szCs w:val="20"/>
      <w:lang/>
    </w:rPr>
  </w:style>
  <w:style w:type="character" w:customStyle="1" w:styleId="PidipaginaCarattere">
    <w:name w:val="Piè di pagina Carattere"/>
    <w:rPr>
      <w:rFonts w:ascii="Times New Roman" w:eastAsia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A">
    <w:name w:val="Body A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bdr w:val="nil"/>
      <w:lang w:eastAsia="en-US"/>
    </w:rPr>
  </w:style>
  <w:style w:type="character" w:customStyle="1" w:styleId="apple-converted-space">
    <w:name w:val="apple-converted-spac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Book Antiqua" w:hAnsi="Book Antiqua" w:cs="Book Antiqua"/>
      <w:color w:val="000000"/>
      <w:position w:val="-1"/>
      <w:sz w:val="24"/>
      <w:szCs w:val="24"/>
    </w:rPr>
  </w:style>
  <w:style w:type="paragraph" w:customStyle="1" w:styleId="Body">
    <w:name w:val="Body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elvetica" w:eastAsia="Arial Unicode MS" w:hAnsi="Helvetica" w:cs="Arial Unicode MS"/>
      <w:color w:val="000000"/>
      <w:position w:val="-1"/>
      <w:sz w:val="22"/>
      <w:szCs w:val="22"/>
      <w:bdr w:val="nil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+p5eFO18aRsi2+qMHUHhsRGd7A==">AMUW2mX9GTNXbBY2TnPxO5dubP1piDqOuh8Q+piVaVbHdA89zbvfznscEGvGgnGhxgn2sBh7mMLGC5Y/nSbJPr553raX52Dh4Va37llskkFaYXh+LkrXrzU=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Segreteria AICA</dc:creator>
  <cp:lastModifiedBy>Eleonora Caracciolo</cp:lastModifiedBy>
  <cp:revision>2</cp:revision>
  <dcterms:created xsi:type="dcterms:W3CDTF">2019-10-02T15:45:00Z</dcterms:created>
  <dcterms:modified xsi:type="dcterms:W3CDTF">2019-10-18T09:52:00Z</dcterms:modified>
</cp:coreProperties>
</file>