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D27" w:rsidRPr="000A7D27" w:rsidRDefault="000A7D27" w:rsidP="000A7D27">
      <w:pPr>
        <w:rPr>
          <w:rFonts w:ascii="Times" w:hAnsi="Times"/>
          <w:sz w:val="20"/>
          <w:szCs w:val="20"/>
          <w:lang w:eastAsia="it-IT"/>
        </w:rPr>
      </w:pPr>
    </w:p>
    <w:p w:rsidR="000A7D27" w:rsidRDefault="000A7D27" w:rsidP="000A7D27">
      <w:pPr>
        <w:rPr>
          <w:rFonts w:ascii="Avenir Next Medium" w:hAnsi="Avenir Next Medium"/>
          <w:b/>
          <w:sz w:val="20"/>
          <w:szCs w:val="20"/>
          <w:lang w:eastAsia="it-IT"/>
        </w:rPr>
      </w:pPr>
      <w:r w:rsidRPr="000A7D27">
        <w:rPr>
          <w:rFonts w:ascii="Avenir Next Medium" w:hAnsi="Avenir Next Medium"/>
          <w:b/>
          <w:sz w:val="20"/>
          <w:szCs w:val="20"/>
          <w:lang w:eastAsia="it-IT"/>
        </w:rPr>
        <w:br/>
        <w:t xml:space="preserve">Ufficio Stampa </w:t>
      </w:r>
      <w:proofErr w:type="gramStart"/>
      <w:r w:rsidRPr="000A7D27">
        <w:rPr>
          <w:rFonts w:ascii="Avenir Next Medium" w:hAnsi="Avenir Next Medium"/>
          <w:b/>
          <w:sz w:val="20"/>
          <w:szCs w:val="20"/>
          <w:lang w:eastAsia="it-IT"/>
        </w:rPr>
        <w:t>Free</w:t>
      </w:r>
      <w:proofErr w:type="gramEnd"/>
      <w:r w:rsidRPr="000A7D27">
        <w:rPr>
          <w:rFonts w:ascii="Avenir Next Medium" w:hAnsi="Avenir Next Medium"/>
          <w:b/>
          <w:sz w:val="20"/>
          <w:szCs w:val="20"/>
          <w:lang w:eastAsia="it-IT"/>
        </w:rPr>
        <w:t xml:space="preserve"> Trade di Melina </w:t>
      </w:r>
      <w:proofErr w:type="spellStart"/>
      <w:r w:rsidRPr="000A7D27">
        <w:rPr>
          <w:rFonts w:ascii="Avenir Next Medium" w:hAnsi="Avenir Next Medium"/>
          <w:b/>
          <w:sz w:val="20"/>
          <w:szCs w:val="20"/>
          <w:lang w:eastAsia="it-IT"/>
        </w:rPr>
        <w:t>Cavallaro</w:t>
      </w:r>
      <w:proofErr w:type="spellEnd"/>
      <w:r w:rsidRPr="000A7D27">
        <w:rPr>
          <w:rFonts w:ascii="Avenir Next Medium" w:hAnsi="Avenir Next Medium"/>
          <w:b/>
          <w:sz w:val="20"/>
          <w:szCs w:val="20"/>
          <w:lang w:eastAsia="it-IT"/>
        </w:rPr>
        <w:t xml:space="preserve"> </w:t>
      </w:r>
    </w:p>
    <w:p w:rsidR="000A7D27" w:rsidRPr="000A7D27" w:rsidRDefault="000A7D27" w:rsidP="000A7D27">
      <w:pPr>
        <w:rPr>
          <w:rFonts w:ascii="Times" w:hAnsi="Times"/>
          <w:sz w:val="20"/>
          <w:szCs w:val="20"/>
          <w:lang w:eastAsia="it-IT"/>
        </w:rPr>
      </w:pPr>
    </w:p>
    <w:p w:rsidR="000A7D27" w:rsidRPr="000A7D27" w:rsidRDefault="000A7D27" w:rsidP="000A7D27">
      <w:pPr>
        <w:spacing w:beforeLines="1" w:afterLines="1"/>
        <w:jc w:val="center"/>
        <w:rPr>
          <w:rFonts w:ascii="Times" w:hAnsi="Times" w:cs="Times New Roman"/>
          <w:sz w:val="20"/>
          <w:szCs w:val="20"/>
          <w:lang w:eastAsia="it-IT"/>
        </w:rPr>
      </w:pPr>
      <w:r w:rsidRPr="000A7D27">
        <w:rPr>
          <w:rFonts w:ascii="Helvetica" w:hAnsi="Helvetica" w:cs="Times New Roman"/>
          <w:b/>
          <w:i/>
          <w:color w:val="00BCF3"/>
          <w:sz w:val="36"/>
          <w:szCs w:val="36"/>
          <w:lang w:eastAsia="it-IT"/>
        </w:rPr>
        <w:t>VIS SYMBOLICA</w:t>
      </w:r>
      <w:proofErr w:type="gramStart"/>
      <w:r w:rsidRPr="000A7D27">
        <w:rPr>
          <w:rFonts w:ascii="Helvetica" w:hAnsi="Helvetica" w:cs="Times New Roman"/>
          <w:b/>
          <w:i/>
          <w:color w:val="00BCF3"/>
          <w:sz w:val="36"/>
          <w:szCs w:val="36"/>
          <w:lang w:eastAsia="it-IT"/>
        </w:rPr>
        <w:t xml:space="preserve"> </w:t>
      </w:r>
      <w:r w:rsidRPr="000A7D27">
        <w:rPr>
          <w:rFonts w:ascii="Helvetica" w:hAnsi="Helvetica" w:cs="Times New Roman"/>
          <w:b/>
          <w:i/>
          <w:color w:val="00BCF3"/>
          <w:sz w:val="36"/>
          <w:szCs w:val="36"/>
          <w:lang w:eastAsia="it-IT"/>
        </w:rPr>
        <w:br/>
      </w:r>
      <w:proofErr w:type="gramEnd"/>
      <w:r w:rsidRPr="000A7D27">
        <w:rPr>
          <w:rFonts w:ascii="Helvetica" w:hAnsi="Helvetica" w:cs="Times New Roman"/>
          <w:b/>
          <w:i/>
          <w:color w:val="00BCF3"/>
          <w:sz w:val="36"/>
          <w:szCs w:val="36"/>
          <w:lang w:eastAsia="it-IT"/>
        </w:rPr>
        <w:t>il fascino dei significati</w:t>
      </w:r>
      <w:r w:rsidRPr="000A7D27">
        <w:rPr>
          <w:rFonts w:ascii="Helvetica" w:hAnsi="Helvetica" w:cs="Times New Roman"/>
          <w:b/>
          <w:i/>
          <w:color w:val="00BCF3"/>
          <w:sz w:val="36"/>
          <w:szCs w:val="36"/>
          <w:lang w:eastAsia="it-IT"/>
        </w:rPr>
        <w:br/>
      </w:r>
      <w:r w:rsidRPr="000A7D27">
        <w:rPr>
          <w:rFonts w:ascii="Times New Roman" w:hAnsi="Times New Roman" w:cs="Times New Roman"/>
          <w:b/>
          <w:sz w:val="28"/>
          <w:szCs w:val="28"/>
          <w:lang w:eastAsia="it-IT"/>
        </w:rPr>
        <w:t>personale dell’artista</w:t>
      </w:r>
      <w:r w:rsidRPr="000A7D27">
        <w:rPr>
          <w:rFonts w:ascii="Times New Roman" w:hAnsi="Times New Roman" w:cs="Times New Roman"/>
          <w:b/>
          <w:sz w:val="28"/>
          <w:szCs w:val="28"/>
          <w:lang w:eastAsia="it-IT"/>
        </w:rPr>
        <w:br/>
      </w:r>
      <w:r w:rsidRPr="000A7D27">
        <w:rPr>
          <w:rFonts w:ascii="Lucida Grande" w:hAnsi="Lucida Grande" w:cs="Times New Roman"/>
          <w:b/>
          <w:color w:val="CA1506"/>
          <w:sz w:val="52"/>
          <w:szCs w:val="52"/>
          <w:lang w:eastAsia="it-IT"/>
        </w:rPr>
        <w:t xml:space="preserve">Alessandra </w:t>
      </w:r>
      <w:proofErr w:type="spellStart"/>
      <w:r w:rsidRPr="000A7D27">
        <w:rPr>
          <w:rFonts w:ascii="Lucida Grande" w:hAnsi="Lucida Grande" w:cs="Times New Roman"/>
          <w:b/>
          <w:color w:val="CA1506"/>
          <w:sz w:val="52"/>
          <w:szCs w:val="52"/>
          <w:lang w:eastAsia="it-IT"/>
        </w:rPr>
        <w:t>Casciotti</w:t>
      </w:r>
      <w:proofErr w:type="spellEnd"/>
      <w:r w:rsidRPr="000A7D27">
        <w:rPr>
          <w:rFonts w:ascii="Lucida Grande" w:hAnsi="Lucida Grande" w:cs="Times New Roman"/>
          <w:b/>
          <w:color w:val="CA1506"/>
          <w:sz w:val="52"/>
          <w:szCs w:val="52"/>
          <w:lang w:eastAsia="it-IT"/>
        </w:rPr>
        <w:br/>
      </w:r>
      <w:r w:rsidRPr="000A7D27">
        <w:rPr>
          <w:rFonts w:ascii="Times New Roman" w:hAnsi="Times New Roman" w:cs="Times New Roman"/>
          <w:sz w:val="28"/>
          <w:szCs w:val="28"/>
          <w:lang w:eastAsia="it-IT"/>
        </w:rPr>
        <w:t>Galleria La Pigna Roma</w:t>
      </w:r>
      <w:r w:rsidRPr="000A7D27">
        <w:rPr>
          <w:rFonts w:ascii="Times New Roman" w:hAnsi="Times New Roman" w:cs="Times New Roman"/>
          <w:sz w:val="28"/>
          <w:szCs w:val="28"/>
          <w:lang w:eastAsia="it-IT"/>
        </w:rPr>
        <w:br/>
      </w:r>
      <w:proofErr w:type="spellStart"/>
      <w:r w:rsidRPr="000A7D27">
        <w:rPr>
          <w:rFonts w:ascii="Times New Roman" w:hAnsi="Times New Roman" w:cs="Times New Roman"/>
          <w:sz w:val="28"/>
          <w:szCs w:val="28"/>
          <w:lang w:eastAsia="it-IT"/>
        </w:rPr>
        <w:t>Lunedi</w:t>
      </w:r>
      <w:proofErr w:type="spellEnd"/>
      <w:r w:rsidRPr="000A7D27">
        <w:rPr>
          <w:rFonts w:ascii="Times New Roman" w:hAnsi="Times New Roman" w:cs="Times New Roman"/>
          <w:sz w:val="28"/>
          <w:szCs w:val="28"/>
          <w:lang w:eastAsia="it-IT"/>
        </w:rPr>
        <w:t xml:space="preserve"> 8 ottobre h: 17,30</w:t>
      </w:r>
      <w:r w:rsidRPr="000A7D27">
        <w:rPr>
          <w:rFonts w:ascii="Times New Roman" w:hAnsi="Times New Roman" w:cs="Times New Roman"/>
          <w:sz w:val="28"/>
          <w:szCs w:val="28"/>
          <w:lang w:eastAsia="it-IT"/>
        </w:rPr>
        <w:br/>
      </w:r>
      <w:r w:rsidRPr="000A7D27">
        <w:rPr>
          <w:rFonts w:ascii="Times New Roman" w:hAnsi="Times New Roman" w:cs="Times New Roman"/>
          <w:b/>
          <w:sz w:val="28"/>
          <w:szCs w:val="28"/>
          <w:lang w:eastAsia="it-IT"/>
        </w:rPr>
        <w:t xml:space="preserve">Curatore prof. Rosario </w:t>
      </w:r>
      <w:proofErr w:type="spellStart"/>
      <w:r w:rsidRPr="000A7D27">
        <w:rPr>
          <w:rFonts w:ascii="Times New Roman" w:hAnsi="Times New Roman" w:cs="Times New Roman"/>
          <w:b/>
          <w:sz w:val="28"/>
          <w:szCs w:val="28"/>
          <w:lang w:eastAsia="it-IT"/>
        </w:rPr>
        <w:t>Sprovieri</w:t>
      </w:r>
      <w:proofErr w:type="spellEnd"/>
      <w:r w:rsidRPr="000A7D27">
        <w:rPr>
          <w:rFonts w:ascii="Times New Roman" w:hAnsi="Times New Roman" w:cs="Times New Roman"/>
          <w:b/>
          <w:sz w:val="28"/>
          <w:szCs w:val="28"/>
          <w:lang w:eastAsia="it-IT"/>
        </w:rPr>
        <w:br/>
      </w:r>
      <w:r w:rsidRPr="000A7D27">
        <w:rPr>
          <w:rFonts w:ascii="Times New Roman" w:hAnsi="Times New Roman" w:cs="Times New Roman"/>
          <w:b/>
          <w:sz w:val="28"/>
          <w:szCs w:val="28"/>
          <w:lang w:eastAsia="it-IT"/>
        </w:rPr>
        <w:br/>
        <w:t xml:space="preserve">  </w:t>
      </w:r>
    </w:p>
    <w:p w:rsidR="000A7D27" w:rsidRPr="000A7D27" w:rsidRDefault="000A7D27" w:rsidP="000A7D27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0A7D27">
        <w:rPr>
          <w:rFonts w:ascii="Times New Roman" w:hAnsi="Times New Roman" w:cs="Times New Roman"/>
          <w:sz w:val="28"/>
          <w:szCs w:val="28"/>
          <w:lang w:eastAsia="it-IT"/>
        </w:rPr>
        <w:t xml:space="preserve">Saranno </w:t>
      </w:r>
      <w:proofErr w:type="gramStart"/>
      <w:r w:rsidRPr="000A7D27">
        <w:rPr>
          <w:rFonts w:ascii="Times New Roman" w:hAnsi="Times New Roman" w:cs="Times New Roman"/>
          <w:sz w:val="28"/>
          <w:szCs w:val="28"/>
          <w:lang w:eastAsia="it-IT"/>
        </w:rPr>
        <w:t>il</w:t>
      </w:r>
      <w:proofErr w:type="gramEnd"/>
      <w:r w:rsidRPr="000A7D27">
        <w:rPr>
          <w:rFonts w:ascii="Times New Roman" w:hAnsi="Times New Roman" w:cs="Times New Roman"/>
          <w:sz w:val="28"/>
          <w:szCs w:val="28"/>
          <w:lang w:eastAsia="it-IT"/>
        </w:rPr>
        <w:t xml:space="preserve"> prof Daniele </w:t>
      </w:r>
      <w:proofErr w:type="spellStart"/>
      <w:r w:rsidRPr="000A7D27">
        <w:rPr>
          <w:rFonts w:ascii="Times New Roman" w:hAnsi="Times New Roman" w:cs="Times New Roman"/>
          <w:sz w:val="28"/>
          <w:szCs w:val="28"/>
          <w:lang w:eastAsia="it-IT"/>
        </w:rPr>
        <w:t>Radini</w:t>
      </w:r>
      <w:proofErr w:type="spellEnd"/>
      <w:r w:rsidRPr="000A7D27">
        <w:rPr>
          <w:rFonts w:ascii="Times New Roman" w:hAnsi="Times New Roman" w:cs="Times New Roman"/>
          <w:sz w:val="28"/>
          <w:szCs w:val="28"/>
          <w:lang w:eastAsia="it-IT"/>
        </w:rPr>
        <w:t xml:space="preserve"> Tedeschi e il curatore, il prof. Rosario </w:t>
      </w:r>
      <w:proofErr w:type="spellStart"/>
      <w:r w:rsidRPr="000A7D27">
        <w:rPr>
          <w:rFonts w:ascii="Times New Roman" w:hAnsi="Times New Roman" w:cs="Times New Roman"/>
          <w:sz w:val="28"/>
          <w:szCs w:val="28"/>
          <w:lang w:eastAsia="it-IT"/>
        </w:rPr>
        <w:t>Sprovieri</w:t>
      </w:r>
      <w:proofErr w:type="spellEnd"/>
      <w:r w:rsidRPr="000A7D27">
        <w:rPr>
          <w:rFonts w:ascii="Times New Roman" w:hAnsi="Times New Roman" w:cs="Times New Roman"/>
          <w:sz w:val="28"/>
          <w:szCs w:val="28"/>
          <w:lang w:eastAsia="it-IT"/>
        </w:rPr>
        <w:t xml:space="preserve"> a presentare la mostra personale dal titolo “</w:t>
      </w:r>
      <w:r w:rsidRPr="000A7D27">
        <w:rPr>
          <w:rFonts w:ascii="Times New Roman" w:hAnsi="Times New Roman" w:cs="Times New Roman"/>
          <w:b/>
          <w:i/>
          <w:sz w:val="28"/>
          <w:szCs w:val="28"/>
          <w:lang w:eastAsia="it-IT"/>
        </w:rPr>
        <w:t xml:space="preserve">Vis </w:t>
      </w:r>
      <w:proofErr w:type="spellStart"/>
      <w:r w:rsidRPr="000A7D27">
        <w:rPr>
          <w:rFonts w:ascii="Times New Roman" w:hAnsi="Times New Roman" w:cs="Times New Roman"/>
          <w:b/>
          <w:i/>
          <w:sz w:val="28"/>
          <w:szCs w:val="28"/>
          <w:lang w:eastAsia="it-IT"/>
        </w:rPr>
        <w:t>Symbolica</w:t>
      </w:r>
      <w:proofErr w:type="spellEnd"/>
      <w:r w:rsidRPr="000A7D27">
        <w:rPr>
          <w:rFonts w:ascii="Times New Roman" w:hAnsi="Times New Roman" w:cs="Times New Roman"/>
          <w:b/>
          <w:i/>
          <w:sz w:val="28"/>
          <w:szCs w:val="28"/>
          <w:lang w:eastAsia="it-IT"/>
        </w:rPr>
        <w:t xml:space="preserve"> – Il fascino dei significat</w:t>
      </w:r>
      <w:r w:rsidRPr="000A7D27">
        <w:rPr>
          <w:rFonts w:ascii="Times New Roman" w:hAnsi="Times New Roman" w:cs="Times New Roman"/>
          <w:i/>
          <w:sz w:val="28"/>
          <w:szCs w:val="28"/>
          <w:lang w:eastAsia="it-IT"/>
        </w:rPr>
        <w:t>i</w:t>
      </w:r>
      <w:r w:rsidRPr="000A7D27">
        <w:rPr>
          <w:rFonts w:ascii="Times New Roman" w:hAnsi="Times New Roman" w:cs="Times New Roman"/>
          <w:sz w:val="28"/>
          <w:szCs w:val="28"/>
          <w:lang w:eastAsia="it-IT"/>
        </w:rPr>
        <w:t xml:space="preserve">” dell’artista </w:t>
      </w:r>
      <w:r w:rsidRPr="000A7D27">
        <w:rPr>
          <w:rFonts w:ascii="Times New Roman" w:hAnsi="Times New Roman" w:cs="Times New Roman"/>
          <w:b/>
          <w:sz w:val="28"/>
          <w:szCs w:val="28"/>
          <w:lang w:eastAsia="it-IT"/>
        </w:rPr>
        <w:t xml:space="preserve">Alessandra </w:t>
      </w:r>
      <w:proofErr w:type="spellStart"/>
      <w:r w:rsidRPr="000A7D27">
        <w:rPr>
          <w:rFonts w:ascii="Times New Roman" w:hAnsi="Times New Roman" w:cs="Times New Roman"/>
          <w:b/>
          <w:sz w:val="28"/>
          <w:szCs w:val="28"/>
          <w:lang w:eastAsia="it-IT"/>
        </w:rPr>
        <w:t>Casciotti</w:t>
      </w:r>
      <w:proofErr w:type="spellEnd"/>
      <w:r w:rsidRPr="000A7D27">
        <w:rPr>
          <w:rFonts w:ascii="Times New Roman" w:hAnsi="Times New Roman" w:cs="Times New Roman"/>
          <w:sz w:val="28"/>
          <w:szCs w:val="28"/>
          <w:lang w:eastAsia="it-IT"/>
        </w:rPr>
        <w:t>. La mostra è patrocinata dall’</w:t>
      </w:r>
      <w:proofErr w:type="spellStart"/>
      <w:proofErr w:type="gramStart"/>
      <w:r w:rsidRPr="000A7D27">
        <w:rPr>
          <w:rFonts w:ascii="Times New Roman" w:hAnsi="Times New Roman" w:cs="Times New Roman"/>
          <w:sz w:val="28"/>
          <w:szCs w:val="28"/>
          <w:lang w:eastAsia="it-IT"/>
        </w:rPr>
        <w:t>U.C.A.I.</w:t>
      </w:r>
      <w:proofErr w:type="spellEnd"/>
      <w:proofErr w:type="gramEnd"/>
      <w:r w:rsidRPr="000A7D27">
        <w:rPr>
          <w:rFonts w:ascii="Times New Roman" w:hAnsi="Times New Roman" w:cs="Times New Roman"/>
          <w:sz w:val="28"/>
          <w:szCs w:val="28"/>
          <w:lang w:eastAsia="it-IT"/>
        </w:rPr>
        <w:t xml:space="preserve"> Unione Cattolica Artisti Italiani, dalla Galleria La Pigna- </w:t>
      </w:r>
      <w:proofErr w:type="spellStart"/>
      <w:r w:rsidRPr="000A7D27">
        <w:rPr>
          <w:rFonts w:ascii="Times New Roman" w:hAnsi="Times New Roman" w:cs="Times New Roman"/>
          <w:sz w:val="28"/>
          <w:szCs w:val="28"/>
          <w:lang w:eastAsia="it-IT"/>
        </w:rPr>
        <w:t>U.C.A.I.</w:t>
      </w:r>
      <w:proofErr w:type="spellEnd"/>
      <w:r w:rsidRPr="000A7D27">
        <w:rPr>
          <w:rFonts w:ascii="Times New Roman" w:hAnsi="Times New Roman" w:cs="Times New Roman"/>
          <w:sz w:val="28"/>
          <w:szCs w:val="28"/>
          <w:lang w:eastAsia="it-IT"/>
        </w:rPr>
        <w:t xml:space="preserve"> Roma, dall’Associazione AVACA e dalla Regione Lazio. </w:t>
      </w:r>
      <w:r w:rsidRPr="000A7D27">
        <w:rPr>
          <w:rFonts w:ascii="Times New Roman" w:hAnsi="Times New Roman" w:cs="Times New Roman"/>
          <w:sz w:val="28"/>
          <w:szCs w:val="28"/>
          <w:lang w:eastAsia="it-IT"/>
        </w:rPr>
        <w:br/>
        <w:t>Inaugurazione</w:t>
      </w:r>
      <w:proofErr w:type="gramStart"/>
      <w:r w:rsidRPr="000A7D27">
        <w:rPr>
          <w:rFonts w:ascii="Times New Roman" w:hAnsi="Times New Roman" w:cs="Times New Roman"/>
          <w:sz w:val="28"/>
          <w:szCs w:val="28"/>
          <w:lang w:eastAsia="it-IT"/>
        </w:rPr>
        <w:t xml:space="preserve">  </w:t>
      </w:r>
      <w:proofErr w:type="spellStart"/>
      <w:proofErr w:type="gramEnd"/>
      <w:r w:rsidRPr="000A7D27">
        <w:rPr>
          <w:rFonts w:ascii="Times New Roman" w:hAnsi="Times New Roman" w:cs="Times New Roman"/>
          <w:sz w:val="28"/>
          <w:szCs w:val="28"/>
          <w:lang w:eastAsia="it-IT"/>
        </w:rPr>
        <w:t>lunedi</w:t>
      </w:r>
      <w:proofErr w:type="spellEnd"/>
      <w:r w:rsidRPr="000A7D27">
        <w:rPr>
          <w:rFonts w:ascii="Times New Roman" w:hAnsi="Times New Roman" w:cs="Times New Roman"/>
          <w:sz w:val="28"/>
          <w:szCs w:val="28"/>
          <w:lang w:eastAsia="it-IT"/>
        </w:rPr>
        <w:t xml:space="preserve"> 8 ottobre 2018 alle ore 17,30 presso la Galleria La Pigna in Roma – palazzo Vicariato Maffei </w:t>
      </w:r>
      <w:proofErr w:type="spellStart"/>
      <w:r w:rsidRPr="000A7D27">
        <w:rPr>
          <w:rFonts w:ascii="Times New Roman" w:hAnsi="Times New Roman" w:cs="Times New Roman"/>
          <w:sz w:val="28"/>
          <w:szCs w:val="28"/>
          <w:lang w:eastAsia="it-IT"/>
        </w:rPr>
        <w:t>Marescotti</w:t>
      </w:r>
      <w:proofErr w:type="spellEnd"/>
      <w:r w:rsidRPr="000A7D27">
        <w:rPr>
          <w:rFonts w:ascii="Times New Roman" w:hAnsi="Times New Roman" w:cs="Times New Roman"/>
          <w:sz w:val="28"/>
          <w:szCs w:val="28"/>
          <w:lang w:eastAsia="it-IT"/>
        </w:rPr>
        <w:t xml:space="preserve">  – in via della Pigna n. 13/a</w:t>
      </w:r>
      <w:r w:rsidRPr="000A7D27">
        <w:rPr>
          <w:rFonts w:ascii="Times New Roman" w:hAnsi="Times New Roman" w:cs="Times New Roman"/>
          <w:sz w:val="28"/>
          <w:szCs w:val="28"/>
          <w:lang w:eastAsia="it-IT"/>
        </w:rPr>
        <w:br/>
      </w:r>
      <w:r w:rsidRPr="000A7D27">
        <w:rPr>
          <w:rFonts w:ascii="Times New Roman" w:hAnsi="Times New Roman" w:cs="Times New Roman"/>
          <w:sz w:val="28"/>
          <w:szCs w:val="28"/>
          <w:lang w:eastAsia="it-IT"/>
        </w:rPr>
        <w:br/>
        <w:t>Le opere della pittrice fanno riferimento, come già ben evidenzia il titolo della rassegna, all’importanza che i</w:t>
      </w:r>
      <w:proofErr w:type="gramStart"/>
      <w:r w:rsidRPr="000A7D27">
        <w:rPr>
          <w:rFonts w:ascii="Times New Roman" w:hAnsi="Times New Roman" w:cs="Times New Roman"/>
          <w:sz w:val="28"/>
          <w:szCs w:val="28"/>
          <w:lang w:eastAsia="it-IT"/>
        </w:rPr>
        <w:t xml:space="preserve">  </w:t>
      </w:r>
      <w:proofErr w:type="gramEnd"/>
      <w:r w:rsidRPr="000A7D27">
        <w:rPr>
          <w:rFonts w:ascii="Times New Roman" w:hAnsi="Times New Roman" w:cs="Times New Roman"/>
          <w:sz w:val="28"/>
          <w:szCs w:val="28"/>
          <w:lang w:eastAsia="it-IT"/>
        </w:rPr>
        <w:t xml:space="preserve">simboli  vengono ad assumere nei suoi quadri; un simbolo che va oltre dunque il senso ed il significato figurativo del tema rappresentato per evidenziare, invece, ciò che non è apparente ma è piuttosto il prodotto dell’elaborazione della psiche. La ricchezza delle </w:t>
      </w:r>
      <w:proofErr w:type="gramStart"/>
      <w:r w:rsidRPr="000A7D27">
        <w:rPr>
          <w:rFonts w:ascii="Times New Roman" w:hAnsi="Times New Roman" w:cs="Times New Roman"/>
          <w:sz w:val="28"/>
          <w:szCs w:val="28"/>
          <w:lang w:eastAsia="it-IT"/>
        </w:rPr>
        <w:t>tematiche</w:t>
      </w:r>
      <w:proofErr w:type="gramEnd"/>
      <w:r w:rsidRPr="000A7D27">
        <w:rPr>
          <w:rFonts w:ascii="Times New Roman" w:hAnsi="Times New Roman" w:cs="Times New Roman"/>
          <w:sz w:val="28"/>
          <w:szCs w:val="28"/>
          <w:lang w:eastAsia="it-IT"/>
        </w:rPr>
        <w:t xml:space="preserve"> affrontate sebbene tragga,  assai spesso, origine dal mondo classico e dalla sua mitologia pure trova nella contemporaneità  l’inverarsi dei concetti che si sono voluti esprimere. La nitidezza del disegno non disgiunta dall’intensità e varietà della tavolozza cromatica impiegata </w:t>
      </w:r>
      <w:proofErr w:type="gramStart"/>
      <w:r w:rsidRPr="000A7D27">
        <w:rPr>
          <w:rFonts w:ascii="Times New Roman" w:hAnsi="Times New Roman" w:cs="Times New Roman"/>
          <w:sz w:val="28"/>
          <w:szCs w:val="28"/>
          <w:lang w:eastAsia="it-IT"/>
        </w:rPr>
        <w:t>contribuiscono</w:t>
      </w:r>
      <w:proofErr w:type="gramEnd"/>
      <w:r w:rsidRPr="000A7D27">
        <w:rPr>
          <w:rFonts w:ascii="Times New Roman" w:hAnsi="Times New Roman" w:cs="Times New Roman"/>
          <w:sz w:val="28"/>
          <w:szCs w:val="28"/>
          <w:lang w:eastAsia="it-IT"/>
        </w:rPr>
        <w:t xml:space="preserve"> a definire anch’essi la </w:t>
      </w:r>
      <w:r w:rsidRPr="000A7D27">
        <w:rPr>
          <w:rFonts w:ascii="Times New Roman" w:hAnsi="Times New Roman" w:cs="Times New Roman"/>
          <w:i/>
          <w:sz w:val="28"/>
          <w:szCs w:val="28"/>
          <w:lang w:eastAsia="it-IT"/>
        </w:rPr>
        <w:t>cifra stilistica</w:t>
      </w:r>
      <w:r w:rsidRPr="000A7D27">
        <w:rPr>
          <w:rFonts w:ascii="Times New Roman" w:hAnsi="Times New Roman" w:cs="Times New Roman"/>
          <w:sz w:val="28"/>
          <w:szCs w:val="28"/>
          <w:lang w:eastAsia="it-IT"/>
        </w:rPr>
        <w:t xml:space="preserve"> della pittrice che sapientemente miscela dunque saperi e sapori. </w:t>
      </w:r>
      <w:r w:rsidRPr="000A7D27">
        <w:rPr>
          <w:rFonts w:ascii="Times New Roman" w:hAnsi="Times New Roman" w:cs="Times New Roman"/>
          <w:sz w:val="28"/>
          <w:szCs w:val="28"/>
          <w:lang w:eastAsia="it-IT"/>
        </w:rPr>
        <w:br/>
        <w:t xml:space="preserve">Non poche delle </w:t>
      </w:r>
      <w:proofErr w:type="gramStart"/>
      <w:r w:rsidRPr="000A7D27">
        <w:rPr>
          <w:rFonts w:ascii="Times New Roman" w:hAnsi="Times New Roman" w:cs="Times New Roman"/>
          <w:sz w:val="28"/>
          <w:szCs w:val="28"/>
          <w:lang w:eastAsia="it-IT"/>
        </w:rPr>
        <w:t>22</w:t>
      </w:r>
      <w:proofErr w:type="gramEnd"/>
      <w:r w:rsidRPr="000A7D27">
        <w:rPr>
          <w:rFonts w:ascii="Times New Roman" w:hAnsi="Times New Roman" w:cs="Times New Roman"/>
          <w:sz w:val="28"/>
          <w:szCs w:val="28"/>
          <w:lang w:eastAsia="it-IT"/>
        </w:rPr>
        <w:t xml:space="preserve"> opere che sono in quest’occasione presentate al pubblico e alla critica sono esemplificative della più recente produzione della pittrice e rappresentano in tal senso l’evoluzione che ogni artista subisce o promuove nel tempo, anche nel più breve dei periodi. La consapevolezza della forza dell’arte, in uno con la simbologia, </w:t>
      </w:r>
      <w:proofErr w:type="gramStart"/>
      <w:r w:rsidRPr="000A7D27">
        <w:rPr>
          <w:rFonts w:ascii="Times New Roman" w:hAnsi="Times New Roman" w:cs="Times New Roman"/>
          <w:sz w:val="28"/>
          <w:szCs w:val="28"/>
          <w:lang w:eastAsia="it-IT"/>
        </w:rPr>
        <w:t>caratterizzano</w:t>
      </w:r>
      <w:proofErr w:type="gramEnd"/>
      <w:r w:rsidRPr="000A7D27">
        <w:rPr>
          <w:rFonts w:ascii="Times New Roman" w:hAnsi="Times New Roman" w:cs="Times New Roman"/>
          <w:sz w:val="28"/>
          <w:szCs w:val="28"/>
          <w:lang w:eastAsia="it-IT"/>
        </w:rPr>
        <w:t xml:space="preserve">  i quadri ad olio dell’artista che sollecita l’osservatore alla conquista della propria più profonda interiorità nella ricerca della soluzione degli enigmi postigli dall’esistenza.  </w:t>
      </w:r>
      <w:r w:rsidRPr="000A7D27">
        <w:rPr>
          <w:rFonts w:ascii="Times New Roman" w:hAnsi="Times New Roman" w:cs="Times New Roman"/>
          <w:sz w:val="28"/>
          <w:szCs w:val="28"/>
          <w:lang w:eastAsia="it-IT"/>
        </w:rPr>
        <w:br/>
        <w:t xml:space="preserve">Alessandra </w:t>
      </w:r>
      <w:proofErr w:type="spellStart"/>
      <w:r w:rsidRPr="000A7D27">
        <w:rPr>
          <w:rFonts w:ascii="Times New Roman" w:hAnsi="Times New Roman" w:cs="Times New Roman"/>
          <w:sz w:val="28"/>
          <w:szCs w:val="28"/>
          <w:lang w:eastAsia="it-IT"/>
        </w:rPr>
        <w:t>Casciotti</w:t>
      </w:r>
      <w:proofErr w:type="spellEnd"/>
      <w:r w:rsidRPr="000A7D27">
        <w:rPr>
          <w:rFonts w:ascii="Times New Roman" w:hAnsi="Times New Roman" w:cs="Times New Roman"/>
          <w:sz w:val="28"/>
          <w:szCs w:val="28"/>
          <w:lang w:eastAsia="it-IT"/>
        </w:rPr>
        <w:t xml:space="preserve"> si è particolarmente applicata alle vicende dell’arte sviluppando nel tempo un proprio ben distinto linguaggio che le ha consentito nelle innumerevoli mostre d’arte, collettive e personali, </w:t>
      </w:r>
      <w:proofErr w:type="gramStart"/>
      <w:r w:rsidRPr="000A7D27">
        <w:rPr>
          <w:rFonts w:ascii="Times New Roman" w:hAnsi="Times New Roman" w:cs="Times New Roman"/>
          <w:sz w:val="28"/>
          <w:szCs w:val="28"/>
          <w:lang w:eastAsia="it-IT"/>
        </w:rPr>
        <w:t>a cui</w:t>
      </w:r>
      <w:proofErr w:type="gramEnd"/>
      <w:r w:rsidRPr="000A7D27">
        <w:rPr>
          <w:rFonts w:ascii="Times New Roman" w:hAnsi="Times New Roman" w:cs="Times New Roman"/>
          <w:sz w:val="28"/>
          <w:szCs w:val="28"/>
          <w:lang w:eastAsia="it-IT"/>
        </w:rPr>
        <w:t xml:space="preserve"> ha partecipato in Italia ed all’Estero di conseguire l’attenzione dei critici e un buon successo di pubblico. Citata nel Libro degli Artisti d’Italia e nella rivista internazionale Urbis </w:t>
      </w:r>
      <w:proofErr w:type="spellStart"/>
      <w:r w:rsidRPr="000A7D27">
        <w:rPr>
          <w:rFonts w:ascii="Times New Roman" w:hAnsi="Times New Roman" w:cs="Times New Roman"/>
          <w:sz w:val="28"/>
          <w:szCs w:val="28"/>
          <w:lang w:eastAsia="it-IT"/>
        </w:rPr>
        <w:t>et</w:t>
      </w:r>
      <w:proofErr w:type="spellEnd"/>
      <w:r w:rsidRPr="000A7D27">
        <w:rPr>
          <w:rFonts w:ascii="Times New Roman" w:hAnsi="Times New Roman" w:cs="Times New Roman"/>
          <w:sz w:val="28"/>
          <w:szCs w:val="28"/>
          <w:lang w:eastAsia="it-IT"/>
        </w:rPr>
        <w:t xml:space="preserve"> </w:t>
      </w:r>
      <w:proofErr w:type="spellStart"/>
      <w:r w:rsidRPr="000A7D27">
        <w:rPr>
          <w:rFonts w:ascii="Times New Roman" w:hAnsi="Times New Roman" w:cs="Times New Roman"/>
          <w:sz w:val="28"/>
          <w:szCs w:val="28"/>
          <w:lang w:eastAsia="it-IT"/>
        </w:rPr>
        <w:t>Artis</w:t>
      </w:r>
      <w:proofErr w:type="spellEnd"/>
      <w:r w:rsidRPr="000A7D27">
        <w:rPr>
          <w:rFonts w:ascii="Times New Roman" w:hAnsi="Times New Roman" w:cs="Times New Roman"/>
          <w:sz w:val="28"/>
          <w:szCs w:val="28"/>
          <w:lang w:eastAsia="it-IT"/>
        </w:rPr>
        <w:t xml:space="preserve"> laddove è stata definita anche la quotazione delle sue opere.</w:t>
      </w:r>
      <w:r w:rsidRPr="000A7D27">
        <w:rPr>
          <w:rFonts w:ascii="Times New Roman" w:hAnsi="Times New Roman" w:cs="Times New Roman"/>
          <w:sz w:val="28"/>
          <w:szCs w:val="28"/>
          <w:lang w:eastAsia="it-IT"/>
        </w:rPr>
        <w:br/>
        <w:t xml:space="preserve">La mostra resterà aperta al pubblico dal giorno </w:t>
      </w:r>
      <w:proofErr w:type="gramStart"/>
      <w:r w:rsidRPr="000A7D27">
        <w:rPr>
          <w:rFonts w:ascii="Times New Roman" w:hAnsi="Times New Roman" w:cs="Times New Roman"/>
          <w:sz w:val="28"/>
          <w:szCs w:val="28"/>
          <w:lang w:eastAsia="it-IT"/>
        </w:rPr>
        <w:t>9</w:t>
      </w:r>
      <w:proofErr w:type="gramEnd"/>
      <w:r w:rsidRPr="000A7D27">
        <w:rPr>
          <w:rFonts w:ascii="Times New Roman" w:hAnsi="Times New Roman" w:cs="Times New Roman"/>
          <w:sz w:val="28"/>
          <w:szCs w:val="28"/>
          <w:lang w:eastAsia="it-IT"/>
        </w:rPr>
        <w:t xml:space="preserve"> al 13 ottobre 2018 dalle ore 15,30 alle 19,30. </w:t>
      </w:r>
      <w:r w:rsidRPr="000A7D27">
        <w:rPr>
          <w:rFonts w:ascii="Times New Roman" w:hAnsi="Times New Roman" w:cs="Times New Roman"/>
          <w:sz w:val="28"/>
          <w:szCs w:val="28"/>
          <w:lang w:eastAsia="it-IT"/>
        </w:rPr>
        <w:br/>
      </w:r>
      <w:r w:rsidRPr="000A7D27">
        <w:rPr>
          <w:rFonts w:ascii="Lucida Grande" w:hAnsi="Lucida Grande" w:cs="Times New Roman"/>
          <w:color w:val="0000FF"/>
          <w:lang w:eastAsia="it-IT"/>
        </w:rPr>
        <w:t xml:space="preserve">www.artstudiocasciotti.it </w:t>
      </w:r>
      <w:r w:rsidRPr="000A7D27">
        <w:rPr>
          <w:rFonts w:ascii="Lucida Grande" w:hAnsi="Lucida Grande" w:cs="Times New Roman"/>
          <w:color w:val="0000FF"/>
          <w:lang w:eastAsia="it-IT"/>
        </w:rPr>
        <w:br/>
      </w:r>
      <w:r w:rsidRPr="000A7D27">
        <w:rPr>
          <w:rFonts w:ascii="Lucida Grande" w:hAnsi="Lucida Grande" w:cs="Times New Roman"/>
          <w:sz w:val="22"/>
          <w:szCs w:val="22"/>
          <w:lang w:eastAsia="it-IT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24pt;height:24pt"/>
        </w:pict>
      </w:r>
    </w:p>
    <w:p w:rsidR="00C93B98" w:rsidRDefault="000A7D27"/>
    <w:sectPr w:rsidR="00C93B98" w:rsidSect="00BB250B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venir Next Medium">
    <w:panose1 w:val="020B0603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altName w:val="Arial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5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0A7D27"/>
    <w:rsid w:val="000A7D27"/>
  </w:rsids>
  <m:mathPr>
    <m:mathFont m:val="Liberation Serif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93B98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NormaleWeb">
    <w:name w:val="Normal (Web)"/>
    <w:basedOn w:val="Normale"/>
    <w:uiPriority w:val="99"/>
    <w:rsid w:val="000A7D27"/>
    <w:pPr>
      <w:spacing w:beforeLines="1" w:afterLines="1"/>
    </w:pPr>
    <w:rPr>
      <w:rFonts w:ascii="Times" w:hAnsi="Times" w:cs="Times New Roman"/>
      <w:sz w:val="20"/>
      <w:szCs w:val="20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189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0300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397</Words>
  <Characters>2263</Characters>
  <Application>Microsoft Macintosh Word</Application>
  <DocSecurity>0</DocSecurity>
  <Lines>18</Lines>
  <Paragraphs>4</Paragraphs>
  <ScaleCrop>false</ScaleCrop>
  <LinksUpToDate>false</LinksUpToDate>
  <CharactersWithSpaces>2779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Ufficio Stampa Free Trade</dc:creator>
  <cp:keywords/>
  <cp:lastModifiedBy>Ufficio Stampa Free Trade</cp:lastModifiedBy>
  <cp:revision>1</cp:revision>
  <dcterms:created xsi:type="dcterms:W3CDTF">2018-09-25T14:31:00Z</dcterms:created>
  <dcterms:modified xsi:type="dcterms:W3CDTF">2018-09-25T14:32:00Z</dcterms:modified>
</cp:coreProperties>
</file>