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bidi w:val="0"/>
      </w:pPr>
    </w:p>
    <w:p>
      <w:pPr>
        <w:pStyle w:val="Corpo"/>
        <w:rPr>
          <w:sz w:val="32"/>
          <w:szCs w:val="32"/>
        </w:rPr>
      </w:pPr>
      <w:r>
        <w:rPr>
          <w:sz w:val="32"/>
          <w:szCs w:val="32"/>
          <w:rtl w:val="0"/>
          <w:lang w:val="it-IT"/>
        </w:rPr>
        <w:t>OLTRE L'ARTE CONTEMPORANEA?</w:t>
      </w:r>
    </w:p>
    <w:p>
      <w:pPr>
        <w:pStyle w:val="Corpo"/>
        <w:rPr>
          <w:sz w:val="32"/>
          <w:szCs w:val="32"/>
        </w:rPr>
      </w:pPr>
      <w:r>
        <w:rPr>
          <w:sz w:val="32"/>
          <w:szCs w:val="32"/>
          <w:rtl w:val="0"/>
          <w:lang w:val="it-IT"/>
        </w:rPr>
        <w:t>Un'ipotesi di superamento nella pratica delle arti visive.</w:t>
      </w:r>
    </w:p>
    <w:p>
      <w:pPr>
        <w:pStyle w:val="Corpo"/>
        <w:rPr>
          <w:sz w:val="36"/>
          <w:szCs w:val="36"/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</w:pP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Mercoled</w:t>
      </w:r>
      <w:r>
        <w:rPr>
          <w:rFonts w:ascii="Arial" w:cs="Arial Unicode MS" w:hAnsi="Arial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ì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 xml:space="preserve"> 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18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 xml:space="preserve"> 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aprile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 xml:space="preserve"> 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2018,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 xml:space="preserve"> 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 xml:space="preserve">ore 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1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7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.</w:t>
      </w:r>
      <w:r>
        <w:rPr>
          <w:rFonts w:ascii="Arial" w:cs="Arial Unicode MS" w:hAnsi="Arial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6"/>
          <w:szCs w:val="36"/>
          <w:u w:val="none" w:color="000000"/>
          <w:vertAlign w:val="baseline"/>
          <w:rtl w:val="0"/>
          <w:lang w:val="it-IT"/>
        </w:rPr>
        <w:t>45</w:t>
      </w:r>
    </w:p>
    <w:p>
      <w:pPr>
        <w:pStyle w:val="Corpo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 xml:space="preserve">Presentazione del libro di </w:t>
      </w:r>
      <w:r>
        <w:rPr>
          <w:b w:val="1"/>
          <w:bCs w:val="1"/>
          <w:sz w:val="36"/>
          <w:szCs w:val="36"/>
          <w:rtl w:val="0"/>
          <w:lang w:val="it-IT"/>
        </w:rPr>
        <w:t>Nicola Vitale</w:t>
      </w:r>
    </w:p>
    <w:p>
      <w:pPr>
        <w:pStyle w:val="Corpo"/>
        <w:rPr>
          <w:sz w:val="36"/>
          <w:szCs w:val="36"/>
        </w:rPr>
      </w:pPr>
    </w:p>
    <w:p>
      <w:pPr>
        <w:pStyle w:val="Corpo"/>
        <w:rPr>
          <w:b w:val="1"/>
          <w:bCs w:val="1"/>
          <w:sz w:val="42"/>
          <w:szCs w:val="42"/>
        </w:rPr>
      </w:pPr>
      <w:r>
        <w:rPr>
          <w:b w:val="1"/>
          <w:bCs w:val="1"/>
          <w:sz w:val="42"/>
          <w:szCs w:val="42"/>
          <w:rtl w:val="0"/>
          <w:lang w:val="it-IT"/>
        </w:rPr>
        <w:t>La "solarit</w:t>
      </w:r>
      <w:r>
        <w:rPr>
          <w:b w:val="1"/>
          <w:bCs w:val="1"/>
          <w:sz w:val="42"/>
          <w:szCs w:val="42"/>
          <w:rtl w:val="0"/>
          <w:lang w:val="it-IT"/>
        </w:rPr>
        <w:t>à</w:t>
      </w:r>
      <w:r>
        <w:rPr>
          <w:b w:val="1"/>
          <w:bCs w:val="1"/>
          <w:sz w:val="42"/>
          <w:szCs w:val="42"/>
          <w:rtl w:val="0"/>
          <w:lang w:val="it-IT"/>
        </w:rPr>
        <w:t>" nella pittura</w:t>
      </w:r>
    </w:p>
    <w:p>
      <w:pPr>
        <w:pStyle w:val="Corpo"/>
        <w:rPr>
          <w:b w:val="1"/>
          <w:bCs w:val="1"/>
          <w:sz w:val="42"/>
          <w:szCs w:val="42"/>
        </w:rPr>
      </w:pPr>
      <w:r>
        <w:rPr>
          <w:b w:val="1"/>
          <w:bCs w:val="1"/>
          <w:sz w:val="42"/>
          <w:szCs w:val="42"/>
          <w:rtl w:val="0"/>
          <w:lang w:val="it-IT"/>
        </w:rPr>
        <w:t>da Hopper alle nuove generazioni</w:t>
      </w:r>
    </w:p>
    <w:p>
      <w:pPr>
        <w:pStyle w:val="Corpo"/>
        <w:rPr>
          <w:sz w:val="32"/>
          <w:szCs w:val="32"/>
        </w:rPr>
      </w:pPr>
      <w:r>
        <w:rPr>
          <w:sz w:val="32"/>
          <w:szCs w:val="32"/>
          <w:rtl w:val="0"/>
          <w:lang w:val="it-IT"/>
        </w:rPr>
        <w:t>(Prefazione di Elio Franzini)</w:t>
      </w:r>
    </w:p>
    <w:p>
      <w:pPr>
        <w:pStyle w:val="Corpo"/>
        <w:rPr>
          <w:sz w:val="32"/>
          <w:szCs w:val="32"/>
        </w:rPr>
      </w:pPr>
      <w:r>
        <w:rPr>
          <w:sz w:val="32"/>
          <w:szCs w:val="32"/>
          <w:rtl w:val="0"/>
          <w:lang w:val="it-IT"/>
        </w:rPr>
        <w:t xml:space="preserve">Mimesis Ed. 2016 </w:t>
      </w:r>
    </w:p>
    <w:p>
      <w:pPr>
        <w:pStyle w:val="Corpo"/>
        <w:rPr>
          <w:sz w:val="28"/>
          <w:szCs w:val="28"/>
        </w:rPr>
      </w:pPr>
      <w:r>
        <w:rPr>
          <w:sz w:val="28"/>
          <w:szCs w:val="28"/>
          <w:rtl w:val="0"/>
          <w:lang w:val="it-IT"/>
        </w:rPr>
        <w:t xml:space="preserve">Secondo classificato per la saggistica al premio </w:t>
      </w:r>
    </w:p>
    <w:p>
      <w:pPr>
        <w:pStyle w:val="Corpo"/>
        <w:rPr>
          <w:sz w:val="28"/>
          <w:szCs w:val="28"/>
        </w:rPr>
      </w:pPr>
      <w:r>
        <w:rPr>
          <w:i w:val="1"/>
          <w:iCs w:val="1"/>
          <w:sz w:val="28"/>
          <w:szCs w:val="28"/>
          <w:rtl w:val="0"/>
          <w:lang w:val="it-IT"/>
        </w:rPr>
        <w:t xml:space="preserve">Scriviamo insieme </w:t>
      </w:r>
      <w:r>
        <w:rPr>
          <w:sz w:val="28"/>
          <w:szCs w:val="28"/>
          <w:rtl w:val="0"/>
          <w:lang w:val="it-IT"/>
        </w:rPr>
        <w:t>(Roma 2016)</w:t>
      </w:r>
    </w:p>
    <w:p>
      <w:pPr>
        <w:pStyle w:val="Corpo"/>
        <w:rPr>
          <w:b w:val="1"/>
          <w:bCs w:val="1"/>
          <w:sz w:val="34"/>
          <w:szCs w:val="34"/>
        </w:rPr>
      </w:pPr>
    </w:p>
    <w:p>
      <w:pPr>
        <w:pStyle w:val="Corpo"/>
        <w:rPr>
          <w:b w:val="0"/>
          <w:bCs w:val="0"/>
          <w:sz w:val="34"/>
          <w:szCs w:val="34"/>
        </w:rPr>
      </w:pPr>
      <w:r>
        <w:rPr>
          <w:b w:val="0"/>
          <w:bCs w:val="0"/>
          <w:sz w:val="34"/>
          <w:szCs w:val="34"/>
          <w:rtl w:val="0"/>
          <w:lang w:val="it-IT"/>
        </w:rPr>
        <w:t>La presentazione sar</w:t>
      </w:r>
      <w:r>
        <w:rPr>
          <w:b w:val="0"/>
          <w:bCs w:val="0"/>
          <w:sz w:val="34"/>
          <w:szCs w:val="34"/>
          <w:rtl w:val="0"/>
          <w:lang w:val="it-IT"/>
        </w:rPr>
        <w:t xml:space="preserve">à </w:t>
      </w:r>
      <w:r>
        <w:rPr>
          <w:b w:val="0"/>
          <w:bCs w:val="0"/>
          <w:sz w:val="34"/>
          <w:szCs w:val="34"/>
          <w:rtl w:val="0"/>
          <w:lang w:val="it-IT"/>
        </w:rPr>
        <w:t>accompagnata da una proiezione di immagini</w:t>
      </w:r>
    </w:p>
    <w:p>
      <w:pPr>
        <w:pStyle w:val="Corpo"/>
        <w:rPr>
          <w:b w:val="0"/>
          <w:bCs w:val="0"/>
          <w:sz w:val="34"/>
          <w:szCs w:val="34"/>
        </w:rPr>
      </w:pPr>
    </w:p>
    <w:p>
      <w:pPr>
        <w:pStyle w:val="Corpo"/>
        <w:rPr>
          <w:b w:val="1"/>
          <w:bCs w:val="1"/>
          <w:sz w:val="34"/>
          <w:szCs w:val="34"/>
        </w:rPr>
      </w:pPr>
      <w:r>
        <w:rPr>
          <w:b w:val="0"/>
          <w:bCs w:val="0"/>
          <w:sz w:val="34"/>
          <w:szCs w:val="34"/>
          <w:rtl w:val="0"/>
          <w:lang w:val="it-IT"/>
        </w:rPr>
        <w:t xml:space="preserve">introduce </w:t>
      </w:r>
      <w:r>
        <w:rPr>
          <w:b w:val="1"/>
          <w:bCs w:val="1"/>
          <w:sz w:val="34"/>
          <w:szCs w:val="34"/>
          <w:rtl w:val="0"/>
          <w:lang w:val="it-IT"/>
        </w:rPr>
        <w:t>Iolanda Ratti</w:t>
      </w:r>
    </w:p>
    <w:p>
      <w:pPr>
        <w:pStyle w:val="Corpo"/>
        <w:rPr>
          <w:b w:val="1"/>
          <w:bCs w:val="1"/>
          <w:sz w:val="34"/>
          <w:szCs w:val="34"/>
        </w:rPr>
      </w:pPr>
    </w:p>
    <w:p>
      <w:pPr>
        <w:pStyle w:val="Corpo"/>
        <w:rPr>
          <w:b w:val="1"/>
          <w:bCs w:val="1"/>
          <w:sz w:val="34"/>
          <w:szCs w:val="34"/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Arial" w:cs="Arial" w:hAnsi="Arial" w:eastAsia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4"/>
          <w:szCs w:val="24"/>
          <w:u w:val="none" w:color="000000"/>
          <w:vertAlign w:val="baseline"/>
          <w:rtl w:val="0"/>
          <w:lang w:val="it-IT"/>
        </w:rPr>
      </w:pPr>
    </w:p>
    <w:p>
      <w:pPr>
        <w:keepNext w:val="0"/>
        <w:keepLines w:val="0"/>
        <w:pageBreakBefore w:val="0"/>
        <w:widowControl w:val="1"/>
        <w:shd w:val="clear" w:color="auto" w:fill="auto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Helvetica" w:cs="Helvetica" w:hAnsi="Helvetica" w:eastAsia="Helvetica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</w:pP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Dopo le sperimentazioni moderne e contemporanee e le citazioni postmoderne, si fa avanti l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’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idea, diffusa tra alcuni artisti internazionali, di una nuova (e antica) universalit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à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dell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’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arte che permette di ricominciare da capo l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’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avventura del senso estetico. Questa 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è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la scommessa espressa da Nicola Vitale nel suo libro da cui si sta sviluppando un progetto pi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ù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vasto che coinvolge artisti di diverse generazioni e nazionalit</w:t>
      </w:r>
      <w:r>
        <w:rPr>
          <w:rFonts w:ascii="Helvetica" w:cs="Arial Unicode MS" w:hAnsi="Helvetica" w:eastAsia="Arial Unicode MS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à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 tra cui  (dopo i precursori 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Hopper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 e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 Balthus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>)</w:t>
      </w:r>
      <w:r>
        <w:rPr>
          <w:rFonts w:ascii="Helvetica" w:cs="Arial Unicode MS" w:hAnsi="Helvetica" w:eastAsia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30"/>
          <w:szCs w:val="30"/>
          <w:u w:val="none" w:color="000000"/>
          <w:vertAlign w:val="baseline"/>
          <w:rtl w:val="0"/>
          <w:lang w:val="it-IT"/>
        </w:rPr>
        <w:t xml:space="preserve"> Hockney, Ontani, Salvo, Knap, Kunc, Angermann, Bowes, Fridjonsson, Bonechi, Abate e altri.</w:t>
      </w:r>
    </w:p>
    <w:p>
      <w:pPr>
        <w:pStyle w:val="Corpo"/>
        <w:rPr>
          <w:b w:val="1"/>
          <w:bCs w:val="1"/>
          <w:sz w:val="30"/>
          <w:szCs w:val="30"/>
        </w:rPr>
      </w:pPr>
    </w:p>
    <w:p>
      <w:pPr>
        <w:pStyle w:val="Corpo"/>
        <w:rPr>
          <w:b w:val="1"/>
          <w:bCs w:val="1"/>
          <w:sz w:val="34"/>
          <w:szCs w:val="34"/>
        </w:rPr>
      </w:pPr>
    </w:p>
    <w:p>
      <w:pPr>
        <w:pStyle w:val="Corpo"/>
      </w:pPr>
      <w:r>
        <w:rPr>
          <w:b w:val="1"/>
          <w:bCs w:val="1"/>
          <w:sz w:val="34"/>
          <w:szCs w:val="3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