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e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 xml:space="preserve">Il suono dello spazio pubblico. Installazione sonora e arte pubblica. 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Fonts w:ascii="Arial" w:hAnsi="Arial"/>
          <w:color w:val="000000"/>
          <w:u w:color="000000"/>
          <w:rtl w:val="0"/>
          <w:lang w:val="it-IT"/>
        </w:rPr>
        <w:t>conversazione di Emanuele Rinaldo Meschini</w:t>
      </w:r>
    </w:p>
    <w:p>
      <w:pPr>
        <w:pStyle w:val="Normale"/>
        <w:rPr>
          <w:rFonts w:ascii="Arial" w:cs="Arial" w:hAnsi="Arial" w:eastAsia="Arial"/>
          <w:color w:val="000000"/>
          <w:u w:color="000000"/>
        </w:rPr>
      </w:pPr>
      <w:r>
        <w:rPr>
          <w:rFonts w:ascii="Arial" w:hAnsi="Arial"/>
          <w:color w:val="000000"/>
          <w:u w:color="000000"/>
          <w:rtl w:val="0"/>
          <w:lang w:val="it-IT"/>
        </w:rPr>
        <w:t>interventi di Elena Tammaro, Adriana Torregrossa e Gli impresari</w:t>
      </w: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  <w:r>
        <w:rPr>
          <w:rFonts w:ascii="Arial" w:hAnsi="Arial"/>
          <w:color w:val="000000"/>
          <w:u w:color="000000"/>
          <w:rtl w:val="0"/>
          <w:lang w:val="it-IT"/>
        </w:rPr>
        <w:t xml:space="preserve">streaming </w:t>
      </w:r>
      <w:r>
        <w:rPr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sui canali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"https://www.facebook.com/TriesteContemporanea"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Facebook</w:t>
      </w:r>
      <w:r>
        <w:rPr/>
        <w:fldChar w:fldCharType="end" w:fldLock="0"/>
      </w: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 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"https://www.youtube.com/channel/UCjOlzSoZPIYJUe3_VeFRNkA"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YouTube</w:t>
      </w:r>
      <w:r>
        <w:rPr/>
        <w:fldChar w:fldCharType="end" w:fldLock="0"/>
      </w: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 di Trieste Contemporanea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color w:val="000000"/>
          <w:u w:color="000000"/>
        </w:rPr>
        <w:br w:type="textWrapping"/>
      </w:r>
      <w:r>
        <w:rPr>
          <w:rStyle w:val="Nessuno"/>
          <w:rFonts w:ascii="Arial" w:hAnsi="Arial"/>
          <w:color w:val="000000"/>
          <w:u w:color="000000"/>
          <w:rtl w:val="0"/>
          <w:lang w:val="it-IT"/>
        </w:rPr>
        <w:t>gioved</w:t>
      </w:r>
      <w:r>
        <w:rPr>
          <w:rStyle w:val="Nessuno"/>
          <w:rFonts w:ascii="Arial" w:hAnsi="Arial" w:hint="default"/>
          <w:color w:val="000000"/>
          <w:u w:color="000000"/>
          <w:rtl w:val="0"/>
          <w:lang w:val="it-IT"/>
        </w:rPr>
        <w:t xml:space="preserve">ì </w:t>
      </w:r>
      <w:r>
        <w:rPr>
          <w:rStyle w:val="Nessuno"/>
          <w:rFonts w:ascii="Arial" w:hAnsi="Arial"/>
          <w:color w:val="000000"/>
          <w:u w:color="000000"/>
          <w:rtl w:val="0"/>
          <w:lang w:val="it-IT"/>
        </w:rPr>
        <w:t>22 aprile 2021 ore 18.30</w:t>
      </w: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Corpo A"/>
      </w:pPr>
      <w:r>
        <w:rPr>
          <w:rStyle w:val="Nessuno"/>
        </w:rPr>
        <w:drawing>
          <wp:inline distT="0" distB="0" distL="0" distR="0">
            <wp:extent cx="2970886" cy="1980591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9622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886" cy="19805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textWrapping"/>
      </w:r>
      <w:r>
        <w:rPr>
          <w:rFonts w:cs="Arial Unicode MS" w:eastAsia="Arial Unicode MS"/>
          <w:rtl w:val="0"/>
        </w:rPr>
        <w:t>Autopalo + Gli Impresari</w:t>
      </w:r>
      <w:r>
        <w:rPr>
          <w:rStyle w:val="Nessuno"/>
          <w:rFonts w:ascii="Helvetica Neue" w:hAnsi="Helvetica Neue"/>
          <w:i w:val="1"/>
          <w:iCs w:val="1"/>
          <w:rtl w:val="0"/>
          <w:lang w:val="it-IT"/>
        </w:rPr>
        <w:t>, Il Posticipo</w:t>
      </w:r>
      <w:r>
        <w:rPr>
          <w:rFonts w:cs="Arial Unicode MS" w:eastAsia="Arial Unicode MS"/>
          <w:rtl w:val="0"/>
        </w:rPr>
        <w:t xml:space="preserve">, 2019, intervento artistico per lo Stadio Giorgio Ferrini, Trieste </w:t>
      </w:r>
    </w:p>
    <w:p>
      <w:pPr>
        <w:pStyle w:val="Corpo A"/>
      </w:pPr>
      <w:r>
        <w:rPr>
          <w:rFonts w:cs="Arial Unicode MS" w:eastAsia="Arial Unicode MS"/>
          <w:rtl w:val="0"/>
        </w:rPr>
        <w:t xml:space="preserve">foto: Marco Di Giuseppe </w:t>
      </w: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  <w:r>
        <w:rPr>
          <w:rStyle w:val="Nessuno"/>
          <w:rFonts w:ascii="Arial" w:hAnsi="Arial"/>
          <w:color w:val="000000"/>
          <w:u w:color="000000"/>
          <w:rtl w:val="0"/>
          <w:lang w:val="it-IT"/>
        </w:rPr>
        <w:t xml:space="preserve">Trieste Contemporanea vi invita a partecipare a </w:t>
      </w:r>
      <w:r>
        <w:rPr>
          <w:rStyle w:val="Nessuno"/>
          <w:rFonts w:ascii="Arial" w:hAnsi="Arial" w:hint="default"/>
          <w:b w:val="1"/>
          <w:bCs w:val="1"/>
          <w:color w:val="000000"/>
          <w:u w:color="000000"/>
          <w:rtl w:val="0"/>
          <w:lang w:val="it-IT"/>
        </w:rPr>
        <w:t>“</w:t>
      </w:r>
      <w:r>
        <w:rPr>
          <w:rStyle w:val="Nessuno"/>
          <w:rFonts w:ascii="Arial" w:hAnsi="Arial"/>
          <w:b w:val="1"/>
          <w:bCs w:val="1"/>
          <w:rtl w:val="0"/>
          <w:lang w:val="it-IT"/>
        </w:rPr>
        <w:t>Il suono dello spazio pubblico. Installazione sonora e arte pubblica.</w:t>
      </w:r>
      <w:r>
        <w:rPr>
          <w:rStyle w:val="Nessuno"/>
          <w:rFonts w:ascii="Arial" w:hAnsi="Arial" w:hint="default"/>
          <w:b w:val="1"/>
          <w:bCs w:val="1"/>
          <w:rtl w:val="0"/>
          <w:lang w:val="it-IT"/>
        </w:rPr>
        <w:t xml:space="preserve">” </w:t>
      </w:r>
      <w:r>
        <w:rPr>
          <w:rStyle w:val="Nessuno"/>
          <w:rFonts w:ascii="Arial" w:hAnsi="Arial"/>
          <w:color w:val="000000"/>
          <w:u w:color="000000"/>
          <w:rtl w:val="0"/>
          <w:lang w:val="it-IT"/>
        </w:rPr>
        <w:t>gioved</w:t>
      </w:r>
      <w:r>
        <w:rPr>
          <w:rStyle w:val="Nessuno"/>
          <w:rFonts w:ascii="Arial" w:hAnsi="Arial" w:hint="default"/>
          <w:color w:val="000000"/>
          <w:u w:color="000000"/>
          <w:rtl w:val="0"/>
          <w:lang w:val="it-IT"/>
        </w:rPr>
        <w:t xml:space="preserve">ì </w:t>
      </w:r>
      <w:r>
        <w:rPr>
          <w:rStyle w:val="Nessuno"/>
          <w:rFonts w:ascii="Arial" w:hAnsi="Arial"/>
          <w:color w:val="000000"/>
          <w:u w:color="000000"/>
          <w:rtl w:val="0"/>
          <w:lang w:val="it-IT"/>
        </w:rPr>
        <w:t>22 aprile 2021 alle ore 18.30.</w:t>
      </w:r>
    </w:p>
    <w:p>
      <w:pPr>
        <w:pStyle w:val="Corpo A"/>
        <w:rPr>
          <w:rStyle w:val="Nessuno"/>
          <w:sz w:val="24"/>
          <w:szCs w:val="24"/>
        </w:rPr>
      </w:pP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Il progetto fa parte dell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indagine 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>Dal monumento al momento partecipato. Sviluppi dell</w:t>
      </w:r>
      <w:r>
        <w:rPr>
          <w:rStyle w:val="Nessuno"/>
          <w:rFonts w:cs="Arial Unicode MS" w:eastAsia="Arial Unicode MS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 xml:space="preserve">arte pubblica italiana,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ricerca di 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>Emanuele Rinaldo Meschini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 realizzata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grazie a Italian Council (IX edizione, 2020), programma di promozione internazionale dell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arte italiana della Direzione Generale Creativit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Contemporanea del Ministero per i Beni e le Attivit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Culturali e per il Turismo.</w:t>
      </w:r>
    </w:p>
    <w:p>
      <w:pPr>
        <w:pStyle w:val="Corpo A"/>
        <w:rPr>
          <w:rStyle w:val="Nessuno"/>
          <w:sz w:val="24"/>
          <w:szCs w:val="24"/>
        </w:rPr>
      </w:pPr>
    </w:p>
    <w:p>
      <w:pPr>
        <w:pStyle w:val="Corpo A"/>
        <w:rPr>
          <w:rStyle w:val="Nessuno"/>
          <w:sz w:val="24"/>
          <w:szCs w:val="24"/>
        </w:rPr>
      </w:pP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textWrapping"/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Lo studio di Meschini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si propone di analizzare lo spostamento avvenuto all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interno dell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arte pubblica: dal monumento come oggetto fisico e autoriale alla azione partecipata come forma di montaggio in grado di ridefinire e discutere lo spazio pubblico. </w:t>
      </w: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textWrapping"/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Sulla scia delle operazioni statunitensi di </w:t>
      </w:r>
      <w:r>
        <w:rPr>
          <w:rStyle w:val="Nessuno"/>
          <w:rFonts w:cs="Arial Unicode MS" w:eastAsia="Arial Unicode MS"/>
          <w:i w:val="1"/>
          <w:iCs w:val="1"/>
          <w:sz w:val="24"/>
          <w:szCs w:val="24"/>
          <w:rtl w:val="0"/>
          <w:lang w:val="it-IT"/>
        </w:rPr>
        <w:t>Socially Engaged Art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 degli anni 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90 e grazie all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impulso di bandi e concorsi, la pratica italiana dell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arte pubblica si 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è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infatti sviluppata fino a comprendere oggi la particolare rielaborazione del concetto di territorio e comunit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come dimensione allargata e partecipata di spazio pubblico.</w:t>
      </w:r>
    </w:p>
    <w:p>
      <w:pPr>
        <w:pStyle w:val="Corpo A"/>
        <w:rPr>
          <w:rStyle w:val="Nessuno"/>
          <w:b w:val="1"/>
          <w:bCs w:val="1"/>
          <w:sz w:val="24"/>
          <w:szCs w:val="24"/>
        </w:rPr>
      </w:pP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All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incontro triestino discuteranno questi temi con Emanuele Rinaldo Meschini 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artista 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>Adriana Torregrossa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, il collettivo 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>Gli Impresari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 e la manager culturale 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 xml:space="preserve">Elena Tammaro.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Torregrossa illustrer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anche</w:t>
      </w:r>
      <w:r>
        <w:rPr>
          <w:rStyle w:val="Nessuno"/>
          <w:rFonts w:cs="Arial Unicode MS" w:eastAsia="Arial Unicode MS"/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il suo intervento pubblico per il mercato di Porta Palazzo (Torino, 1999). Gli Impresari, chiamati assieme a Emanuele Rinaldo Meschini (in qualit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di ricercatore/artista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)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 a proporre un intervento sulla memoria del quartiere di Ponziana e del suo passato calcistico nel campionato jugoslavo all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interno del progetto </w:t>
      </w:r>
      <w:r>
        <w:rPr>
          <w:rStyle w:val="Nessuno"/>
          <w:rFonts w:cs="Arial Unicode MS" w:eastAsia="Arial Unicode MS"/>
          <w:i w:val="1"/>
          <w:iCs w:val="1"/>
          <w:sz w:val="24"/>
          <w:szCs w:val="24"/>
          <w:rtl w:val="0"/>
          <w:lang w:val="it-IT"/>
        </w:rPr>
        <w:t>Creative Living Lab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 xml:space="preserve"> (Mibact, 2018-2019) promosso dall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>’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associazione Kallipolis, descriveranno le modalit</w:t>
      </w:r>
      <w:r>
        <w:rPr>
          <w:rStyle w:val="Nessuno"/>
          <w:rFonts w:cs="Arial Unicode MS" w:eastAsia="Arial Unicode MS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sz w:val="24"/>
          <w:szCs w:val="24"/>
          <w:rtl w:val="0"/>
          <w:lang w:val="it-IT"/>
        </w:rPr>
        <w:t>di questo intervento.</w:t>
      </w:r>
    </w:p>
    <w:p>
      <w:pPr>
        <w:pStyle w:val="Corpo A"/>
        <w:rPr>
          <w:rStyle w:val="Nessuno"/>
          <w:sz w:val="24"/>
          <w:szCs w:val="24"/>
        </w:rPr>
      </w:pPr>
    </w:p>
    <w:p>
      <w:pPr>
        <w:pStyle w:val="Corpo A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rtl w:val="0"/>
          <w:lang w:val="fr-FR"/>
        </w:rPr>
        <w:t>Nell</w:t>
      </w:r>
      <w:r>
        <w:rPr>
          <w:rStyle w:val="Nessuno"/>
          <w:sz w:val="24"/>
          <w:szCs w:val="24"/>
          <w:rtl w:val="0"/>
          <w:lang w:val="fr-FR"/>
        </w:rPr>
        <w:t>’</w:t>
      </w:r>
      <w:r>
        <w:rPr>
          <w:rStyle w:val="Nessuno"/>
          <w:sz w:val="24"/>
          <w:szCs w:val="24"/>
          <w:rtl w:val="0"/>
          <w:lang w:val="fr-FR"/>
        </w:rPr>
        <w:t>incontro saranno discussi passaggi metodologici e</w:t>
      </w:r>
      <w:r>
        <w:rPr>
          <w:rStyle w:val="Nessuno"/>
          <w:sz w:val="24"/>
          <w:szCs w:val="24"/>
          <w:rtl w:val="0"/>
          <w:lang w:val="it-IT"/>
        </w:rPr>
        <w:t xml:space="preserve"> tecniche sviluppate da artisti/curatori, ultime tendenze critiche e la connessione italiana con le social practices internazionali, ma anche la particolarit</w:t>
      </w:r>
      <w:r>
        <w:rPr>
          <w:rStyle w:val="Nessuno"/>
          <w:sz w:val="24"/>
          <w:szCs w:val="24"/>
          <w:rtl w:val="0"/>
          <w:lang w:val="fr-FR"/>
        </w:rPr>
        <w:t xml:space="preserve">à </w:t>
      </w:r>
      <w:r>
        <w:rPr>
          <w:rStyle w:val="Nessuno"/>
          <w:sz w:val="24"/>
          <w:szCs w:val="24"/>
          <w:rtl w:val="0"/>
          <w:lang w:val="it-IT"/>
        </w:rPr>
        <w:t xml:space="preserve">della </w:t>
      </w:r>
      <w:r>
        <w:rPr>
          <w:rStyle w:val="Nessuno"/>
          <w:sz w:val="24"/>
          <w:szCs w:val="24"/>
          <w:rtl w:val="0"/>
          <w:lang w:val="it-IT"/>
        </w:rPr>
        <w:t>“</w:t>
      </w:r>
      <w:r>
        <w:rPr>
          <w:rStyle w:val="Nessuno"/>
          <w:sz w:val="24"/>
          <w:szCs w:val="24"/>
          <w:rtl w:val="0"/>
          <w:lang w:val="it-IT"/>
        </w:rPr>
        <w:t>scuola</w:t>
      </w:r>
      <w:r>
        <w:rPr>
          <w:rStyle w:val="Nessuno"/>
          <w:sz w:val="24"/>
          <w:szCs w:val="24"/>
          <w:rtl w:val="0"/>
          <w:lang w:val="it-IT"/>
        </w:rPr>
        <w:t xml:space="preserve">” </w:t>
      </w:r>
      <w:r>
        <w:rPr>
          <w:rStyle w:val="Nessuno"/>
          <w:sz w:val="24"/>
          <w:szCs w:val="24"/>
          <w:rtl w:val="0"/>
          <w:lang w:val="it-IT"/>
        </w:rPr>
        <w:t>italiana di arte pubblica.</w:t>
      </w:r>
    </w:p>
    <w:p>
      <w:pPr>
        <w:pStyle w:val="Corpo A"/>
        <w:rPr>
          <w:rStyle w:val="Nessuno"/>
          <w:sz w:val="24"/>
          <w:szCs w:val="24"/>
        </w:rPr>
      </w:pPr>
    </w:p>
    <w:p>
      <w:pPr>
        <w:pStyle w:val="Normale"/>
        <w:rPr>
          <w:rStyle w:val="Nessuno"/>
          <w:rFonts w:ascii="Helvetica" w:cs="Helvetica" w:hAnsi="Helvetica" w:eastAsia="Helvetica"/>
          <w:color w:val="000000"/>
          <w:u w:color="000000"/>
          <w:shd w:val="clear" w:color="auto" w:fill="ffffff"/>
        </w:rPr>
      </w:pP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>La conversazione sar</w:t>
      </w:r>
      <w:r>
        <w:rPr>
          <w:rStyle w:val="Nessuno"/>
          <w:rFonts w:ascii="Helvetica" w:hAnsi="Helvetica" w:hint="default"/>
          <w:color w:val="000000"/>
          <w:u w:color="000000"/>
          <w:shd w:val="clear" w:color="auto" w:fill="ffffff"/>
          <w:rtl w:val="0"/>
          <w:lang w:val="it-IT"/>
        </w:rPr>
        <w:t xml:space="preserve">à </w:t>
      </w: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trasmessa sui canali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"https://www.facebook.com/TriesteContemporanea"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Facebook</w:t>
      </w:r>
      <w:r>
        <w:rPr/>
        <w:fldChar w:fldCharType="end" w:fldLock="0"/>
      </w: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 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"https://www.youtube.com/channel/UCjOlzSoZPIYJUe3_VeFRNkA"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YouTube</w:t>
      </w:r>
      <w:r>
        <w:rPr/>
        <w:fldChar w:fldCharType="end" w:fldLock="0"/>
      </w:r>
      <w:r>
        <w:rPr>
          <w:rStyle w:val="Nessuno"/>
          <w:rFonts w:ascii="Helvetica" w:hAnsi="Helvetica"/>
          <w:color w:val="000000"/>
          <w:u w:color="000000"/>
          <w:shd w:val="clear" w:color="auto" w:fill="ffffff"/>
          <w:rtl w:val="0"/>
          <w:lang w:val="it-IT"/>
        </w:rPr>
        <w:t xml:space="preserve"> di Trieste Contemporanea.</w:t>
      </w:r>
    </w:p>
    <w:p>
      <w:pPr>
        <w:pStyle w:val="Normale"/>
        <w:rPr>
          <w:rStyle w:val="Nessuno"/>
          <w:rFonts w:ascii="Helvetica" w:cs="Helvetica" w:hAnsi="Helvetica" w:eastAsia="Helvetica"/>
          <w:color w:val="000000"/>
          <w:u w:val="single" w:color="000000"/>
          <w:shd w:val="clear" w:color="auto" w:fill="ffffff"/>
        </w:rPr>
      </w:pPr>
    </w:p>
    <w:p>
      <w:pPr>
        <w:pStyle w:val="Normale"/>
        <w:rPr>
          <w:rStyle w:val="Nessuno"/>
          <w:rFonts w:ascii="Helvetica" w:cs="Helvetica" w:hAnsi="Helvetica" w:eastAsia="Helvetica"/>
          <w:color w:val="000000"/>
          <w:u w:val="single" w:color="000000"/>
          <w:shd w:val="clear" w:color="auto" w:fill="ffffff"/>
        </w:rPr>
      </w:pPr>
    </w:p>
    <w:p>
      <w:pPr>
        <w:pStyle w:val="Corpo A"/>
        <w:rPr>
          <w:rStyle w:val="Nessuno"/>
          <w:b w:val="1"/>
          <w:bCs w:val="1"/>
        </w:rPr>
      </w:pPr>
      <w:r>
        <w:rPr>
          <w:rStyle w:val="Nessuno"/>
          <w:rFonts w:cs="Arial Unicode MS" w:eastAsia="Arial Unicode MS"/>
          <w:b w:val="1"/>
          <w:bCs w:val="1"/>
          <w:rtl w:val="0"/>
          <w:lang w:val="it-IT"/>
        </w:rPr>
        <w:t>Emanuele Rinaldo Meschini</w:t>
      </w:r>
    </w:p>
    <w:p>
      <w:pPr>
        <w:pStyle w:val="Corpo A"/>
        <w:rPr>
          <w:rStyle w:val="Nessuno"/>
        </w:rPr>
      </w:pPr>
      <w:r>
        <w:rPr>
          <w:rStyle w:val="Nessuno"/>
          <w:rFonts w:cs="Arial Unicode MS" w:eastAsia="Arial Unicode MS"/>
          <w:rtl w:val="0"/>
          <w:lang w:val="it-IT"/>
        </w:rPr>
        <w:t>Critico d</w:t>
      </w:r>
      <w:r>
        <w:rPr>
          <w:rStyle w:val="Nessuno"/>
          <w:rFonts w:cs="Arial Unicode MS" w:eastAsia="Arial Unicode MS" w:hint="default"/>
          <w:rtl w:val="0"/>
          <w:lang w:val="it-IT"/>
        </w:rPr>
        <w:t>’</w:t>
      </w:r>
      <w:r>
        <w:rPr>
          <w:rStyle w:val="Nessuno"/>
          <w:rFonts w:cs="Arial Unicode MS" w:eastAsia="Arial Unicode MS"/>
          <w:rtl w:val="0"/>
          <w:lang w:val="it-IT"/>
        </w:rPr>
        <w:t>arte, si occupa delle tematiche relative allo spazio pubblico nelle sue dinamiche social</w:t>
      </w:r>
      <w:r>
        <w:rPr>
          <w:rStyle w:val="Nessuno"/>
          <w:rFonts w:cs="Arial Unicode MS" w:eastAsia="Arial Unicode MS"/>
          <w:rtl w:val="0"/>
          <w:lang w:val="it-IT"/>
        </w:rPr>
        <w:t>i</w:t>
      </w:r>
      <w:r>
        <w:rPr>
          <w:rStyle w:val="Nessuno"/>
          <w:rFonts w:cs="Arial Unicode MS" w:eastAsia="Arial Unicode MS"/>
          <w:rtl w:val="0"/>
          <w:lang w:val="it-IT"/>
        </w:rPr>
        <w:t xml:space="preserve"> e artistic</w:t>
      </w:r>
      <w:r>
        <w:rPr>
          <w:rStyle w:val="Nessuno"/>
          <w:rFonts w:cs="Arial Unicode MS" w:eastAsia="Arial Unicode MS"/>
          <w:rtl w:val="0"/>
          <w:lang w:val="it-IT"/>
        </w:rPr>
        <w:t>he</w:t>
      </w:r>
      <w:r>
        <w:rPr>
          <w:rStyle w:val="Nessuno"/>
          <w:rFonts w:cs="Arial Unicode MS" w:eastAsia="Arial Unicode MS"/>
          <w:rtl w:val="0"/>
          <w:lang w:val="it-IT"/>
        </w:rPr>
        <w:t>. Consegue il dottorato in Storia delle Arti all</w:t>
      </w:r>
      <w:r>
        <w:rPr>
          <w:rStyle w:val="Nessuno"/>
          <w:rFonts w:cs="Arial Unicode MS" w:eastAsia="Arial Unicode MS" w:hint="default"/>
          <w:rtl w:val="0"/>
          <w:lang w:val="it-IT"/>
        </w:rPr>
        <w:t>’</w:t>
      </w:r>
      <w:r>
        <w:rPr>
          <w:rStyle w:val="Nessuno"/>
          <w:rFonts w:cs="Arial Unicode MS" w:eastAsia="Arial Unicode MS"/>
          <w:rtl w:val="0"/>
          <w:lang w:val="it-IT"/>
        </w:rPr>
        <w:t>Universit</w:t>
      </w:r>
      <w:r>
        <w:rPr>
          <w:rStyle w:val="Nessuno"/>
          <w:rFonts w:cs="Arial Unicode MS" w:eastAsia="Arial Unicode MS" w:hint="default"/>
          <w:rtl w:val="0"/>
          <w:lang w:val="it-IT"/>
        </w:rPr>
        <w:t xml:space="preserve">à </w:t>
      </w:r>
      <w:r>
        <w:rPr>
          <w:rStyle w:val="Nessuno"/>
          <w:rFonts w:cs="Arial Unicode MS" w:eastAsia="Arial Unicode MS"/>
          <w:rtl w:val="0"/>
          <w:lang w:val="it-IT"/>
        </w:rPr>
        <w:t>Ca</w:t>
      </w:r>
      <w:r>
        <w:rPr>
          <w:rStyle w:val="Nessuno"/>
          <w:rFonts w:cs="Arial Unicode MS" w:eastAsia="Arial Unicode MS" w:hint="default"/>
          <w:rtl w:val="0"/>
          <w:lang w:val="it-IT"/>
        </w:rPr>
        <w:t xml:space="preserve">’ </w:t>
      </w:r>
      <w:r>
        <w:rPr>
          <w:rStyle w:val="Nessuno"/>
          <w:rFonts w:cs="Arial Unicode MS" w:eastAsia="Arial Unicode MS"/>
          <w:rtl w:val="0"/>
          <w:lang w:val="it-IT"/>
        </w:rPr>
        <w:t xml:space="preserve">Foscari di Venezia con una tesi sulle pratiche </w:t>
      </w:r>
      <w:r>
        <w:rPr>
          <w:rStyle w:val="Nessuno"/>
          <w:rFonts w:cs="Arial Unicode MS" w:eastAsia="Arial Unicode MS"/>
          <w:i w:val="1"/>
          <w:iCs w:val="1"/>
          <w:rtl w:val="0"/>
          <w:lang w:val="it-IT"/>
        </w:rPr>
        <w:t>socially engaged</w:t>
      </w:r>
      <w:r>
        <w:rPr>
          <w:rStyle w:val="Nessuno"/>
          <w:rFonts w:cs="Arial Unicode MS" w:eastAsia="Arial Unicode MS"/>
          <w:rtl w:val="0"/>
          <w:lang w:val="it-IT"/>
        </w:rPr>
        <w:t xml:space="preserve"> tra Stati Uniti e Italia. Nel 2016 insieme all</w:t>
      </w:r>
      <w:r>
        <w:rPr>
          <w:rStyle w:val="Nessuno"/>
          <w:rFonts w:cs="Arial Unicode MS" w:eastAsia="Arial Unicode MS" w:hint="default"/>
          <w:rtl w:val="0"/>
          <w:lang w:val="it-IT"/>
        </w:rPr>
        <w:t>’</w:t>
      </w:r>
      <w:r>
        <w:rPr>
          <w:rStyle w:val="Nessuno"/>
          <w:rFonts w:cs="Arial Unicode MS" w:eastAsia="Arial Unicode MS"/>
          <w:rtl w:val="0"/>
          <w:lang w:val="it-IT"/>
        </w:rPr>
        <w:t xml:space="preserve">artista Luca Resta e al sound engineer Luca Severino avvia il progetto Autopalo che indaga le dinamiche della partecipazione attraverso lo strumento del gioco del calcio. </w:t>
      </w:r>
    </w:p>
    <w:p>
      <w:pPr>
        <w:pStyle w:val="Corpo A"/>
        <w:rPr>
          <w:rStyle w:val="Nessuno"/>
        </w:rPr>
      </w:pPr>
    </w:p>
    <w:p>
      <w:pPr>
        <w:pStyle w:val="Corpo A"/>
        <w:rPr>
          <w:rStyle w:val="Nessuno"/>
        </w:rPr>
      </w:pPr>
      <w:r>
        <w:rPr>
          <w:rStyle w:val="Nessuno"/>
          <w:rFonts w:cs="Arial Unicode MS" w:eastAsia="Arial Unicode MS"/>
          <w:b w:val="1"/>
          <w:bCs w:val="1"/>
          <w:rtl w:val="0"/>
          <w:lang w:val="it-IT"/>
        </w:rPr>
        <w:t xml:space="preserve">Gli Impresari </w:t>
      </w:r>
      <w:r>
        <w:rPr>
          <w:rStyle w:val="Nessuno"/>
          <w:rFonts w:cs="Arial Unicode MS" w:eastAsia="Arial Unicode MS"/>
          <w:rtl w:val="0"/>
          <w:lang w:val="it-IT"/>
        </w:rPr>
        <w:t xml:space="preserve">(Edoardo Aruta, Marco Di Giuseppe, Rosario Sorbello) </w:t>
      </w:r>
      <w:r>
        <w:rPr>
          <w:rStyle w:val="Nessuno"/>
          <w:rFonts w:cs="Arial Unicode MS" w:eastAsia="Arial Unicode MS" w:hint="default"/>
          <w:rtl w:val="0"/>
          <w:lang w:val="it-IT"/>
        </w:rPr>
        <w:t xml:space="preserve">è </w:t>
      </w:r>
      <w:r>
        <w:rPr>
          <w:rStyle w:val="Nessuno"/>
          <w:rFonts w:cs="Arial Unicode MS" w:eastAsia="Arial Unicode MS"/>
          <w:rtl w:val="0"/>
          <w:lang w:val="it-IT"/>
        </w:rPr>
        <w:t xml:space="preserve">un collettivo artistico nato nel 2014. Il lavoro del gruppo </w:t>
      </w:r>
      <w:r>
        <w:rPr>
          <w:rStyle w:val="Nessuno"/>
          <w:rFonts w:cs="Arial Unicode MS" w:eastAsia="Arial Unicode MS" w:hint="default"/>
          <w:rtl w:val="0"/>
          <w:lang w:val="it-IT"/>
        </w:rPr>
        <w:t xml:space="preserve">è </w:t>
      </w:r>
      <w:r>
        <w:rPr>
          <w:rStyle w:val="Nessuno"/>
          <w:rFonts w:cs="Arial Unicode MS" w:eastAsia="Arial Unicode MS"/>
          <w:rtl w:val="0"/>
          <w:lang w:val="it-IT"/>
        </w:rPr>
        <w:t>stato presentato presso musei e fondazioni quali Tenuta dello Scompiglio (Lucca), Cabaret Voltaire - Manifesta 11 (Zurigo) e Museo MACRO (Roma).</w:t>
      </w:r>
    </w:p>
    <w:p>
      <w:pPr>
        <w:pStyle w:val="Corpo A"/>
        <w:rPr>
          <w:rStyle w:val="Nessuno"/>
        </w:rPr>
      </w:pPr>
    </w:p>
    <w:p>
      <w:pPr>
        <w:pStyle w:val="Corpo A"/>
        <w:rPr>
          <w:rStyle w:val="Nessuno"/>
        </w:rPr>
      </w:pPr>
      <w:r>
        <w:rPr>
          <w:rStyle w:val="Nessuno"/>
          <w:rFonts w:cs="Arial Unicode MS" w:eastAsia="Arial Unicode MS"/>
          <w:b w:val="1"/>
          <w:bCs w:val="1"/>
          <w:rtl w:val="0"/>
          <w:lang w:val="it-IT"/>
        </w:rPr>
        <w:t>Adriana Torregrossa</w:t>
      </w:r>
      <w:r>
        <w:rPr>
          <w:rStyle w:val="Nessuno"/>
          <w:rFonts w:cs="Arial Unicode MS" w:eastAsia="Arial Unicode MS"/>
          <w:rtl w:val="0"/>
          <w:lang w:val="it-IT"/>
        </w:rPr>
        <w:t xml:space="preserve"> </w:t>
      </w:r>
    </w:p>
    <w:p>
      <w:pPr>
        <w:pStyle w:val="Corpo A"/>
        <w:rPr>
          <w:rStyle w:val="Nessuno"/>
          <w:color w:val="222222"/>
          <w:u w:color="222222"/>
        </w:rPr>
      </w:pPr>
      <w:r>
        <w:rPr>
          <w:rStyle w:val="Nessuno"/>
          <w:rtl w:val="0"/>
          <w:lang w:val="it-IT"/>
        </w:rPr>
        <w:t>Nel 1989 si laurea prima al DAMS di Bologna e poi all'Accademia di Belle Arti (corso di Pittura di Alberto Garutti), per il cui esame finale presenta 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opera realizzata per la sua prima mostra, allo Studio la Citt</w:t>
      </w:r>
      <w:r>
        <w:rPr>
          <w:rStyle w:val="Nessuno"/>
          <w:rtl w:val="0"/>
          <w:lang w:val="fr-FR"/>
        </w:rPr>
        <w:t xml:space="preserve">à </w:t>
      </w:r>
      <w:r>
        <w:rPr>
          <w:rStyle w:val="Nessuno"/>
          <w:rtl w:val="0"/>
          <w:lang w:val="it-IT"/>
        </w:rPr>
        <w:t>di Verona nel 1994</w:t>
      </w:r>
      <w:r>
        <w:rPr>
          <w:rStyle w:val="Nessuno"/>
          <w:color w:val="000000"/>
          <w:u w:color="000000"/>
          <w:rtl w:val="0"/>
          <w:lang w:val="it-IT"/>
        </w:rPr>
        <w:t xml:space="preserve">. Nel 1999 partecipa alle residenze </w:t>
      </w:r>
      <w:r>
        <w:rPr>
          <w:rStyle w:val="Nessuno"/>
          <w:color w:val="000000"/>
          <w:u w:color="000000"/>
          <w:rtl w:val="0"/>
          <w:lang w:val="it-IT"/>
        </w:rPr>
        <w:t>“</w:t>
      </w:r>
      <w:r>
        <w:rPr>
          <w:rStyle w:val="Nessuno"/>
          <w:color w:val="000000"/>
          <w:u w:color="000000"/>
          <w:rtl w:val="0"/>
          <w:lang w:val="fr-FR"/>
        </w:rPr>
        <w:t>Oreste 0</w:t>
      </w:r>
      <w:r>
        <w:rPr>
          <w:rStyle w:val="Nessuno"/>
          <w:color w:val="000000"/>
          <w:u w:color="000000"/>
          <w:rtl w:val="0"/>
          <w:lang w:val="it-IT"/>
        </w:rPr>
        <w:t>”</w:t>
      </w:r>
      <w:r>
        <w:rPr>
          <w:rStyle w:val="Nessuno"/>
          <w:color w:val="000000"/>
          <w:u w:color="000000"/>
          <w:rtl w:val="0"/>
          <w:lang w:val="it-IT"/>
        </w:rPr>
        <w:t xml:space="preserve">; </w:t>
      </w:r>
      <w:r>
        <w:rPr>
          <w:rStyle w:val="Nessuno"/>
          <w:color w:val="000000"/>
          <w:u w:color="000000"/>
          <w:rtl w:val="0"/>
          <w:lang w:val="it-IT"/>
        </w:rPr>
        <w:t>“</w:t>
      </w:r>
      <w:r>
        <w:rPr>
          <w:rStyle w:val="Nessuno"/>
          <w:color w:val="000000"/>
          <w:u w:color="000000"/>
          <w:rtl w:val="0"/>
          <w:lang w:val="da-DK"/>
        </w:rPr>
        <w:t>Oreste1</w:t>
      </w:r>
      <w:r>
        <w:rPr>
          <w:rStyle w:val="Nessuno"/>
          <w:color w:val="000000"/>
          <w:u w:color="000000"/>
          <w:rtl w:val="0"/>
          <w:lang w:val="it-IT"/>
        </w:rPr>
        <w:t>”</w:t>
      </w:r>
      <w:r>
        <w:rPr>
          <w:rStyle w:val="Nessuno"/>
          <w:color w:val="000000"/>
          <w:u w:color="000000"/>
          <w:rtl w:val="0"/>
          <w:lang w:val="it-IT"/>
        </w:rPr>
        <w:t xml:space="preserve">; </w:t>
      </w:r>
      <w:r>
        <w:rPr>
          <w:rStyle w:val="Nessuno"/>
          <w:color w:val="000000"/>
          <w:u w:color="000000"/>
          <w:rtl w:val="0"/>
          <w:lang w:val="it-IT"/>
        </w:rPr>
        <w:t>“</w:t>
      </w:r>
      <w:r>
        <w:rPr>
          <w:rStyle w:val="Nessuno"/>
          <w:color w:val="000000"/>
          <w:u w:color="000000"/>
          <w:rtl w:val="0"/>
          <w:lang w:val="da-DK"/>
        </w:rPr>
        <w:t>Oreste 2</w:t>
      </w:r>
      <w:r>
        <w:rPr>
          <w:rStyle w:val="Nessuno"/>
          <w:color w:val="000000"/>
          <w:u w:color="000000"/>
          <w:rtl w:val="0"/>
          <w:lang w:val="it-IT"/>
        </w:rPr>
        <w:t xml:space="preserve">” </w:t>
      </w:r>
      <w:r>
        <w:rPr>
          <w:rStyle w:val="Nessuno"/>
          <w:color w:val="000000"/>
          <w:u w:color="000000"/>
          <w:rtl w:val="0"/>
          <w:lang w:val="it-IT"/>
        </w:rPr>
        <w:t>e nello stesso anno realizza l</w:t>
      </w:r>
      <w:r>
        <w:rPr>
          <w:rStyle w:val="Nessuno"/>
          <w:color w:val="000000"/>
          <w:u w:color="000000"/>
          <w:rtl w:val="0"/>
          <w:lang w:val="it-IT"/>
        </w:rPr>
        <w:t>’</w:t>
      </w:r>
      <w:r>
        <w:rPr>
          <w:rStyle w:val="Nessuno"/>
          <w:color w:val="000000"/>
          <w:u w:color="000000"/>
          <w:rtl w:val="0"/>
          <w:lang w:val="it-IT"/>
        </w:rPr>
        <w:t>intervento urbano, Art.2, in Piazza di Porta Palazzo a Torino a cura di a.titolo. Ha esposto presso l</w:t>
      </w:r>
      <w:r>
        <w:rPr>
          <w:rStyle w:val="Nessuno"/>
          <w:color w:val="000000"/>
          <w:u w:color="000000"/>
          <w:rtl w:val="0"/>
          <w:lang w:val="it-IT"/>
        </w:rPr>
        <w:t>’</w:t>
      </w:r>
      <w:r>
        <w:rPr>
          <w:rStyle w:val="Nessuno"/>
          <w:color w:val="000000"/>
          <w:u w:color="000000"/>
          <w:rtl w:val="0"/>
          <w:lang w:val="it-IT"/>
        </w:rPr>
        <w:t>Istituto italiano di Cultura Addis Abeba (2017) e presso la Ruskin Gallery di Cambridge (2018).</w:t>
      </w:r>
    </w:p>
    <w:p>
      <w:pPr>
        <w:pStyle w:val="Di default"/>
        <w:spacing w:line="360" w:lineRule="atLeast"/>
        <w:rPr>
          <w:rStyle w:val="Nessuno"/>
          <w:color w:val="222222"/>
          <w:u w:color="222222"/>
          <w:shd w:val="clear" w:color="auto" w:fill="ffffff"/>
        </w:rPr>
      </w:pPr>
    </w:p>
    <w:p>
      <w:pPr>
        <w:pStyle w:val="Corpo A"/>
        <w:rPr>
          <w:rStyle w:val="Nessuno"/>
          <w:b w:val="1"/>
          <w:bCs w:val="1"/>
          <w:lang w:val="en-US"/>
        </w:rPr>
      </w:pPr>
      <w:r>
        <w:rPr>
          <w:rStyle w:val="Nessuno"/>
          <w:b w:val="1"/>
          <w:bCs w:val="1"/>
          <w:rtl w:val="0"/>
          <w:lang w:val="en-US"/>
        </w:rPr>
        <w:t>Elena Tammaro</w:t>
      </w:r>
    </w:p>
    <w:p>
      <w:pPr>
        <w:pStyle w:val="Corpo A"/>
        <w:rPr>
          <w:rStyle w:val="Nessuno"/>
        </w:rPr>
      </w:pPr>
      <w:r>
        <w:rPr>
          <w:rStyle w:val="Nessuno"/>
          <w:rtl w:val="0"/>
          <w:lang w:val="en-US"/>
        </w:rPr>
        <w:t>Co-founder and Art Director a Creaa Snc</w:t>
      </w:r>
      <w:r>
        <w:rPr>
          <w:rStyle w:val="Nessuno"/>
          <w:color w:val="201f1e"/>
          <w:u w:color="201f1e"/>
          <w:rtl w:val="0"/>
          <w:lang w:val="en-US"/>
        </w:rPr>
        <w:t xml:space="preserve">. </w:t>
      </w:r>
      <w:r>
        <w:rPr>
          <w:rStyle w:val="Nessuno"/>
          <w:color w:val="201f1e"/>
          <w:u w:color="201f1e"/>
          <w:rtl w:val="0"/>
          <w:lang w:val="it-IT"/>
        </w:rPr>
        <w:t xml:space="preserve">Dal 2006 </w:t>
      </w:r>
      <w:r>
        <w:rPr>
          <w:rStyle w:val="Nessuno"/>
          <w:rtl w:val="0"/>
          <w:lang w:val="it-IT"/>
        </w:rPr>
        <w:t>si occupa di arte contemporanea interessandosi in particolare ai temi della partecipazione, comunicazione integrata e nuovi media. Nel 2013 fonda Creaa assieme a Federica Manaigo, un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 xml:space="preserve">impresa culturale che si pone come ambizioso obiettivo quello di stimolare nuovi paradigmi nella definizione delle collaborazioni fra arte e impresa. Dal 2015 al 2018 </w:t>
      </w:r>
      <w:r>
        <w:rPr>
          <w:rStyle w:val="Nessuno"/>
          <w:rtl w:val="0"/>
          <w:lang w:val="it-IT"/>
        </w:rPr>
        <w:t xml:space="preserve">è </w:t>
      </w:r>
      <w:r>
        <w:rPr>
          <w:rStyle w:val="Nessuno"/>
          <w:rtl w:val="0"/>
          <w:lang w:val="it-IT"/>
        </w:rPr>
        <w:t>stata membro del Consiglio d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Amministrazione della Fondazione Teatro Nuovo Giovanni da Udine.</w:t>
      </w: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  <w:rPr>
          <w:rStyle w:val="Nessuno"/>
          <w:rFonts w:ascii="Arial" w:cs="Arial" w:hAnsi="Arial" w:eastAsia="Arial"/>
          <w:color w:val="000000"/>
          <w:u w:color="000000"/>
        </w:rPr>
      </w:pPr>
    </w:p>
    <w:p>
      <w:pPr>
        <w:pStyle w:val="Normale"/>
      </w:pPr>
      <w:r>
        <w:rPr>
          <w:rStyle w:val="Nessuno"/>
          <w:rFonts w:ascii="Arial" w:cs="Arial" w:hAnsi="Arial" w:eastAsia="Arial"/>
          <w:color w:val="000000"/>
          <w:u w:color="000000"/>
        </w:rPr>
        <w:drawing>
          <wp:inline distT="0" distB="0" distL="0" distR="0">
            <wp:extent cx="2512558" cy="618318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DGCC 2021_blu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558" cy="6183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rFonts w:ascii="Arial" w:cs="Arial" w:hAnsi="Arial" w:eastAsia="Arial"/>
          <w:color w:val="000000"/>
          <w:u w:color="000000"/>
        </w:rPr>
        <w:drawing>
          <wp:inline distT="0" distB="0" distL="0" distR="0">
            <wp:extent cx="2737186" cy="831495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logo_Italian_Council-colori.jpe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0" t="28575" r="0" b="28575"/>
                    <a:stretch>
                      <a:fillRect/>
                    </a:stretch>
                  </pic:blipFill>
                  <pic:spPr>
                    <a:xfrm>
                      <a:off x="0" y="0"/>
                      <a:ext cx="2737186" cy="8314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rFonts w:ascii="Helvetica" w:cs="Helvetica" w:hAnsi="Helvetica" w:eastAsia="Helvetica"/>
          <w:color w:val="000000"/>
          <w:u w:color="000000"/>
          <w:shd w:val="clear" w:color="auto" w:fill="ffffff"/>
        </w:rPr>
      </w:r>
    </w:p>
    <w:sectPr>
      <w:headerReference w:type="default" r:id="rId7"/>
      <w:footerReference w:type="default" r:id="rId8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color w:val="0000ff"/>
      <w:u w:val="single" w:color="0000ff"/>
      <w:shd w:val="clear" w:color="auto" w:fill="ffffff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