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265390" w:rsidRDefault="00265390" w:rsidP="00265390">
      <w:pPr>
        <w:pStyle w:val="Citazione"/>
        <w:spacing w:after="0"/>
        <w:ind w:left="41" w:right="0"/>
        <w:jc w:val="center"/>
        <w:rPr>
          <w:i/>
        </w:rPr>
      </w:pPr>
    </w:p>
    <w:p w:rsidR="00D8304B" w:rsidRDefault="00265390" w:rsidP="00265390">
      <w:pPr>
        <w:pStyle w:val="Citazione"/>
        <w:spacing w:after="0"/>
        <w:ind w:left="41" w:right="0"/>
        <w:jc w:val="center"/>
        <w:rPr>
          <w:i/>
        </w:rPr>
      </w:pPr>
      <w:r>
        <w:rPr>
          <w:i/>
        </w:rPr>
        <w:t>Comunicato Stampa</w:t>
      </w:r>
    </w:p>
    <w:p w:rsidR="00200BBA" w:rsidRDefault="00200BBA" w:rsidP="00200BBA">
      <w:pPr>
        <w:suppressAutoHyphens w:val="0"/>
        <w:autoSpaceDE w:val="0"/>
        <w:autoSpaceDN w:val="0"/>
        <w:rPr>
          <w:color w:val="000000"/>
          <w:lang w:eastAsia="it-IT"/>
        </w:rPr>
      </w:pPr>
    </w:p>
    <w:p w:rsidR="00940EB6" w:rsidRPr="00E8090B" w:rsidRDefault="00940EB6" w:rsidP="00940EB6">
      <w:pPr>
        <w:shd w:val="clear" w:color="auto" w:fill="FFFFFF"/>
        <w:spacing w:before="100" w:beforeAutospacing="1" w:after="100" w:afterAutospacing="1"/>
        <w:jc w:val="center"/>
        <w:rPr>
          <w:rFonts w:asciiTheme="majorHAnsi" w:hAnsiTheme="majorHAnsi"/>
          <w:b/>
          <w:color w:val="000000"/>
          <w:lang w:eastAsia="it-IT"/>
        </w:rPr>
      </w:pPr>
      <w:r w:rsidRPr="00E8090B">
        <w:rPr>
          <w:rFonts w:asciiTheme="majorHAnsi" w:hAnsiTheme="majorHAnsi"/>
          <w:b/>
          <w:color w:val="000000"/>
          <w:lang w:eastAsia="it-IT"/>
        </w:rPr>
        <w:t xml:space="preserve">Pro Biennale </w:t>
      </w:r>
      <w:r>
        <w:rPr>
          <w:rFonts w:asciiTheme="majorHAnsi" w:hAnsiTheme="majorHAnsi"/>
          <w:b/>
          <w:color w:val="000000"/>
          <w:lang w:eastAsia="it-IT"/>
        </w:rPr>
        <w:t>di Sgarbi vuole il buffet di Nino B</w:t>
      </w:r>
      <w:r w:rsidRPr="00E8090B">
        <w:rPr>
          <w:rFonts w:asciiTheme="majorHAnsi" w:hAnsiTheme="majorHAnsi"/>
          <w:b/>
          <w:color w:val="000000"/>
          <w:lang w:eastAsia="it-IT"/>
        </w:rPr>
        <w:t>allerino</w:t>
      </w:r>
    </w:p>
    <w:p w:rsidR="00940EB6" w:rsidRDefault="00940EB6" w:rsidP="00940EB6">
      <w:pPr>
        <w:shd w:val="clear" w:color="auto" w:fill="FFFFFF"/>
        <w:spacing w:before="100" w:beforeAutospacing="1" w:after="100" w:afterAutospacing="1" w:line="276" w:lineRule="auto"/>
        <w:jc w:val="both"/>
        <w:rPr>
          <w:rFonts w:asciiTheme="majorHAnsi" w:hAnsiTheme="majorHAnsi"/>
          <w:color w:val="000000"/>
          <w:lang w:eastAsia="it-IT"/>
        </w:rPr>
      </w:pPr>
      <w:r>
        <w:rPr>
          <w:rFonts w:asciiTheme="majorHAnsi" w:hAnsiTheme="majorHAnsi"/>
          <w:color w:val="000000"/>
          <w:lang w:eastAsia="it-IT"/>
        </w:rPr>
        <w:t xml:space="preserve">Confermata la presenza del palermitano </w:t>
      </w:r>
      <w:r w:rsidRPr="00E8090B">
        <w:rPr>
          <w:rFonts w:asciiTheme="majorHAnsi" w:hAnsiTheme="majorHAnsi"/>
          <w:b/>
          <w:color w:val="000000"/>
          <w:lang w:eastAsia="it-IT"/>
        </w:rPr>
        <w:t xml:space="preserve">Nino </w:t>
      </w:r>
      <w:r>
        <w:rPr>
          <w:rFonts w:asciiTheme="majorHAnsi" w:hAnsiTheme="majorHAnsi"/>
          <w:b/>
          <w:color w:val="000000"/>
          <w:lang w:eastAsia="it-IT"/>
        </w:rPr>
        <w:t>B</w:t>
      </w:r>
      <w:r w:rsidRPr="00E8090B">
        <w:rPr>
          <w:rFonts w:asciiTheme="majorHAnsi" w:hAnsiTheme="majorHAnsi"/>
          <w:b/>
          <w:color w:val="000000"/>
          <w:lang w:eastAsia="it-IT"/>
        </w:rPr>
        <w:t>allerino</w:t>
      </w:r>
      <w:r>
        <w:rPr>
          <w:rFonts w:asciiTheme="majorHAnsi" w:hAnsiTheme="majorHAnsi"/>
          <w:color w:val="000000"/>
          <w:lang w:eastAsia="it-IT"/>
        </w:rPr>
        <w:t xml:space="preserve"> per il vernissage di </w:t>
      </w:r>
      <w:r w:rsidRPr="00E8090B">
        <w:rPr>
          <w:rFonts w:asciiTheme="majorHAnsi" w:hAnsiTheme="majorHAnsi"/>
          <w:b/>
          <w:color w:val="000000"/>
          <w:lang w:eastAsia="it-IT"/>
        </w:rPr>
        <w:t>Pro Biennale</w:t>
      </w:r>
      <w:r>
        <w:rPr>
          <w:rFonts w:asciiTheme="majorHAnsi" w:hAnsiTheme="majorHAnsi"/>
          <w:color w:val="000000"/>
          <w:lang w:eastAsia="it-IT"/>
        </w:rPr>
        <w:t xml:space="preserve"> 2019. Il noto </w:t>
      </w:r>
      <w:proofErr w:type="spellStart"/>
      <w:r>
        <w:rPr>
          <w:rFonts w:asciiTheme="majorHAnsi" w:hAnsiTheme="majorHAnsi"/>
          <w:color w:val="000000"/>
          <w:lang w:eastAsia="it-IT"/>
        </w:rPr>
        <w:t>focaccere</w:t>
      </w:r>
      <w:proofErr w:type="spellEnd"/>
      <w:r>
        <w:rPr>
          <w:rFonts w:asciiTheme="majorHAnsi" w:hAnsiTheme="majorHAnsi"/>
          <w:color w:val="000000"/>
          <w:lang w:eastAsia="it-IT"/>
        </w:rPr>
        <w:t xml:space="preserve"> di corso Camillo Finocchiaro Aprile si occuperà del buffet in occasione dell’inaugurazione della mostra, che prenderà il via il </w:t>
      </w:r>
      <w:r w:rsidRPr="00E8090B">
        <w:rPr>
          <w:rFonts w:asciiTheme="majorHAnsi" w:hAnsiTheme="majorHAnsi"/>
          <w:b/>
          <w:color w:val="000000"/>
          <w:lang w:eastAsia="it-IT"/>
        </w:rPr>
        <w:t>5 maggio</w:t>
      </w:r>
      <w:r>
        <w:rPr>
          <w:rFonts w:asciiTheme="majorHAnsi" w:hAnsiTheme="majorHAnsi"/>
          <w:color w:val="000000"/>
          <w:lang w:eastAsia="it-IT"/>
        </w:rPr>
        <w:t xml:space="preserve">, allo </w:t>
      </w:r>
      <w:r w:rsidRPr="00E8090B">
        <w:rPr>
          <w:rFonts w:asciiTheme="majorHAnsi" w:hAnsiTheme="majorHAnsi"/>
          <w:b/>
          <w:color w:val="000000"/>
          <w:lang w:eastAsia="it-IT"/>
        </w:rPr>
        <w:t xml:space="preserve">Spoleto </w:t>
      </w:r>
      <w:proofErr w:type="spellStart"/>
      <w:r w:rsidRPr="00E8090B">
        <w:rPr>
          <w:rFonts w:asciiTheme="majorHAnsi" w:hAnsiTheme="majorHAnsi"/>
          <w:b/>
          <w:color w:val="000000"/>
          <w:lang w:eastAsia="it-IT"/>
        </w:rPr>
        <w:t>Pavilion</w:t>
      </w:r>
      <w:proofErr w:type="spellEnd"/>
      <w:r>
        <w:rPr>
          <w:rFonts w:asciiTheme="majorHAnsi" w:hAnsiTheme="majorHAnsi"/>
          <w:color w:val="000000"/>
          <w:lang w:eastAsia="it-IT"/>
        </w:rPr>
        <w:t xml:space="preserve"> (alle 13 in calle dei </w:t>
      </w:r>
      <w:proofErr w:type="spellStart"/>
      <w:r>
        <w:rPr>
          <w:rFonts w:asciiTheme="majorHAnsi" w:hAnsiTheme="majorHAnsi"/>
          <w:color w:val="000000"/>
          <w:lang w:eastAsia="it-IT"/>
        </w:rPr>
        <w:t>Cerchieri</w:t>
      </w:r>
      <w:proofErr w:type="spellEnd"/>
      <w:r>
        <w:rPr>
          <w:rFonts w:asciiTheme="majorHAnsi" w:hAnsiTheme="majorHAnsi"/>
          <w:color w:val="000000"/>
          <w:lang w:eastAsia="it-IT"/>
        </w:rPr>
        <w:t xml:space="preserve">, 1270). All’evento, presentato dal prof. </w:t>
      </w:r>
      <w:r w:rsidRPr="00B87133">
        <w:rPr>
          <w:rFonts w:asciiTheme="majorHAnsi" w:hAnsiTheme="majorHAnsi"/>
          <w:b/>
          <w:color w:val="000000"/>
          <w:lang w:eastAsia="it-IT"/>
        </w:rPr>
        <w:t>Vittorio Sgarbi</w:t>
      </w:r>
      <w:r>
        <w:rPr>
          <w:rFonts w:asciiTheme="majorHAnsi" w:hAnsiTheme="majorHAnsi"/>
          <w:color w:val="000000"/>
          <w:lang w:eastAsia="it-IT"/>
        </w:rPr>
        <w:t xml:space="preserve"> e organizzato dal presidente di </w:t>
      </w:r>
      <w:r w:rsidRPr="00B87133">
        <w:rPr>
          <w:rFonts w:asciiTheme="majorHAnsi" w:hAnsiTheme="majorHAnsi"/>
          <w:b/>
          <w:color w:val="000000"/>
          <w:lang w:eastAsia="it-IT"/>
        </w:rPr>
        <w:t>Spoleto Arte</w:t>
      </w:r>
      <w:r>
        <w:rPr>
          <w:rFonts w:asciiTheme="majorHAnsi" w:hAnsiTheme="majorHAnsi"/>
          <w:color w:val="000000"/>
          <w:lang w:eastAsia="it-IT"/>
        </w:rPr>
        <w:t xml:space="preserve"> </w:t>
      </w:r>
      <w:r w:rsidRPr="00B87133">
        <w:rPr>
          <w:rFonts w:asciiTheme="majorHAnsi" w:hAnsiTheme="majorHAnsi"/>
          <w:b/>
          <w:color w:val="000000"/>
          <w:lang w:eastAsia="it-IT"/>
        </w:rPr>
        <w:t xml:space="preserve">Salvo </w:t>
      </w:r>
      <w:proofErr w:type="spellStart"/>
      <w:r w:rsidRPr="00B87133">
        <w:rPr>
          <w:rFonts w:asciiTheme="majorHAnsi" w:hAnsiTheme="majorHAnsi"/>
          <w:b/>
          <w:color w:val="000000"/>
          <w:lang w:eastAsia="it-IT"/>
        </w:rPr>
        <w:t>Nugnes</w:t>
      </w:r>
      <w:proofErr w:type="spellEnd"/>
      <w:r>
        <w:rPr>
          <w:rFonts w:asciiTheme="majorHAnsi" w:hAnsiTheme="majorHAnsi"/>
          <w:color w:val="000000"/>
          <w:lang w:eastAsia="it-IT"/>
        </w:rPr>
        <w:t xml:space="preserve">, l’Oscar nazionale dello </w:t>
      </w:r>
      <w:proofErr w:type="spellStart"/>
      <w:r>
        <w:rPr>
          <w:rFonts w:asciiTheme="majorHAnsi" w:hAnsiTheme="majorHAnsi"/>
          <w:color w:val="000000"/>
          <w:lang w:eastAsia="it-IT"/>
        </w:rPr>
        <w:t>street</w:t>
      </w:r>
      <w:proofErr w:type="spellEnd"/>
      <w:r>
        <w:rPr>
          <w:rFonts w:asciiTheme="majorHAnsi" w:hAnsiTheme="majorHAnsi"/>
          <w:color w:val="000000"/>
          <w:lang w:eastAsia="it-IT"/>
        </w:rPr>
        <w:t xml:space="preserve"> </w:t>
      </w:r>
      <w:proofErr w:type="spellStart"/>
      <w:r>
        <w:rPr>
          <w:rFonts w:asciiTheme="majorHAnsi" w:hAnsiTheme="majorHAnsi"/>
          <w:color w:val="000000"/>
          <w:lang w:eastAsia="it-IT"/>
        </w:rPr>
        <w:t>food</w:t>
      </w:r>
      <w:proofErr w:type="spellEnd"/>
      <w:r>
        <w:rPr>
          <w:rFonts w:asciiTheme="majorHAnsi" w:hAnsiTheme="majorHAnsi"/>
          <w:color w:val="000000"/>
          <w:lang w:eastAsia="it-IT"/>
        </w:rPr>
        <w:t xml:space="preserve"> Antonino Buffa, questo il suo vero nome, porterà il suo contributo artistico in termini di specialità culinarie.</w:t>
      </w:r>
    </w:p>
    <w:p w:rsidR="00940EB6" w:rsidRDefault="00940EB6" w:rsidP="00940EB6">
      <w:pPr>
        <w:shd w:val="clear" w:color="auto" w:fill="FFFFFF"/>
        <w:spacing w:before="100" w:beforeAutospacing="1" w:after="100" w:afterAutospacing="1" w:line="276" w:lineRule="auto"/>
        <w:jc w:val="both"/>
        <w:rPr>
          <w:rFonts w:asciiTheme="majorHAnsi" w:hAnsiTheme="majorHAnsi"/>
          <w:color w:val="000000"/>
          <w:lang w:eastAsia="it-IT"/>
        </w:rPr>
      </w:pPr>
      <w:r>
        <w:rPr>
          <w:rFonts w:asciiTheme="majorHAnsi" w:hAnsiTheme="majorHAnsi"/>
          <w:color w:val="000000"/>
          <w:lang w:eastAsia="it-IT"/>
        </w:rPr>
        <w:t xml:space="preserve">Ed è proprio il caso di ribadire che l’apporto del </w:t>
      </w:r>
      <w:proofErr w:type="spellStart"/>
      <w:r>
        <w:rPr>
          <w:rFonts w:asciiTheme="majorHAnsi" w:hAnsiTheme="majorHAnsi"/>
          <w:color w:val="000000"/>
          <w:lang w:eastAsia="it-IT"/>
        </w:rPr>
        <w:t>meusaro</w:t>
      </w:r>
      <w:proofErr w:type="spellEnd"/>
      <w:r>
        <w:rPr>
          <w:rFonts w:asciiTheme="majorHAnsi" w:hAnsiTheme="majorHAnsi"/>
          <w:color w:val="000000"/>
          <w:lang w:eastAsia="it-IT"/>
        </w:rPr>
        <w:t xml:space="preserve"> siciliano è veramente artistico in quanto offre, al momento della “</w:t>
      </w:r>
      <w:proofErr w:type="spellStart"/>
      <w:r>
        <w:rPr>
          <w:rFonts w:asciiTheme="majorHAnsi" w:hAnsiTheme="majorHAnsi"/>
          <w:color w:val="000000"/>
          <w:lang w:eastAsia="it-IT"/>
        </w:rPr>
        <w:t>conzatura</w:t>
      </w:r>
      <w:proofErr w:type="spellEnd"/>
      <w:r>
        <w:rPr>
          <w:rFonts w:asciiTheme="majorHAnsi" w:hAnsiTheme="majorHAnsi"/>
          <w:color w:val="000000"/>
          <w:lang w:eastAsia="it-IT"/>
        </w:rPr>
        <w:t>”, un vero spettacolo. La preparazione di una delle sue specialità va obbligatoriamente eseguita davanti al cliente e avviene mediante dei movimenti (</w:t>
      </w:r>
      <w:proofErr w:type="spellStart"/>
      <w:r>
        <w:rPr>
          <w:rFonts w:asciiTheme="majorHAnsi" w:hAnsiTheme="majorHAnsi"/>
          <w:color w:val="000000"/>
          <w:lang w:eastAsia="it-IT"/>
        </w:rPr>
        <w:t>annacature</w:t>
      </w:r>
      <w:proofErr w:type="spellEnd"/>
      <w:r>
        <w:rPr>
          <w:rFonts w:asciiTheme="majorHAnsi" w:hAnsiTheme="majorHAnsi"/>
          <w:color w:val="000000"/>
          <w:lang w:eastAsia="it-IT"/>
        </w:rPr>
        <w:t>) effettuati a suon di mu</w:t>
      </w:r>
      <w:bookmarkStart w:id="0" w:name="_GoBack"/>
      <w:bookmarkEnd w:id="0"/>
      <w:r>
        <w:rPr>
          <w:rFonts w:asciiTheme="majorHAnsi" w:hAnsiTheme="majorHAnsi"/>
          <w:color w:val="000000"/>
          <w:lang w:eastAsia="it-IT"/>
        </w:rPr>
        <w:t>sica. Da qui il soprannome di Ballerino.</w:t>
      </w:r>
    </w:p>
    <w:p w:rsidR="00940EB6" w:rsidRDefault="00940EB6" w:rsidP="00940EB6">
      <w:pPr>
        <w:shd w:val="clear" w:color="auto" w:fill="FFFFFF"/>
        <w:spacing w:before="100" w:beforeAutospacing="1" w:after="100" w:afterAutospacing="1" w:line="276" w:lineRule="auto"/>
        <w:jc w:val="both"/>
        <w:rPr>
          <w:rFonts w:asciiTheme="majorHAnsi" w:hAnsiTheme="majorHAnsi"/>
          <w:color w:val="000000"/>
          <w:lang w:eastAsia="it-IT"/>
        </w:rPr>
      </w:pPr>
      <w:r>
        <w:rPr>
          <w:rFonts w:asciiTheme="majorHAnsi" w:hAnsiTheme="majorHAnsi"/>
          <w:color w:val="000000"/>
          <w:lang w:eastAsia="it-IT"/>
        </w:rPr>
        <w:t xml:space="preserve">Ad oggi, lo </w:t>
      </w:r>
      <w:proofErr w:type="spellStart"/>
      <w:r>
        <w:rPr>
          <w:rFonts w:asciiTheme="majorHAnsi" w:hAnsiTheme="majorHAnsi"/>
          <w:color w:val="000000"/>
          <w:lang w:eastAsia="it-IT"/>
        </w:rPr>
        <w:t>streetchef</w:t>
      </w:r>
      <w:proofErr w:type="spellEnd"/>
      <w:r>
        <w:rPr>
          <w:rFonts w:asciiTheme="majorHAnsi" w:hAnsiTheme="majorHAnsi"/>
          <w:color w:val="000000"/>
          <w:lang w:eastAsia="it-IT"/>
        </w:rPr>
        <w:t xml:space="preserve"> impiega soltanto 10 secondi a eseguire la </w:t>
      </w:r>
      <w:proofErr w:type="spellStart"/>
      <w:r>
        <w:rPr>
          <w:rFonts w:asciiTheme="majorHAnsi" w:hAnsiTheme="majorHAnsi"/>
          <w:color w:val="000000"/>
          <w:lang w:eastAsia="it-IT"/>
        </w:rPr>
        <w:t>conzatura</w:t>
      </w:r>
      <w:proofErr w:type="spellEnd"/>
      <w:r>
        <w:rPr>
          <w:rFonts w:asciiTheme="majorHAnsi" w:hAnsiTheme="majorHAnsi"/>
          <w:color w:val="000000"/>
          <w:lang w:eastAsia="it-IT"/>
        </w:rPr>
        <w:t>, traguardo record di un mestiere che si tramanda nella sua famiglia da quattro generazioni, a partire dal 1802. F</w:t>
      </w:r>
      <w:r w:rsidRPr="00BE325D">
        <w:rPr>
          <w:rFonts w:asciiTheme="majorHAnsi" w:hAnsiTheme="majorHAnsi"/>
          <w:color w:val="000000"/>
          <w:lang w:eastAsia="it-IT"/>
        </w:rPr>
        <w:t xml:space="preserve">ocacce con milza, </w:t>
      </w:r>
      <w:proofErr w:type="spellStart"/>
      <w:r w:rsidRPr="00BE325D">
        <w:rPr>
          <w:rFonts w:asciiTheme="majorHAnsi" w:hAnsiTheme="majorHAnsi"/>
          <w:color w:val="000000"/>
          <w:lang w:eastAsia="it-IT"/>
        </w:rPr>
        <w:t>panelle</w:t>
      </w:r>
      <w:proofErr w:type="spellEnd"/>
      <w:r w:rsidRPr="00BE325D">
        <w:rPr>
          <w:rFonts w:asciiTheme="majorHAnsi" w:hAnsiTheme="majorHAnsi"/>
          <w:color w:val="000000"/>
          <w:lang w:eastAsia="it-IT"/>
        </w:rPr>
        <w:t xml:space="preserve"> e </w:t>
      </w:r>
      <w:proofErr w:type="spellStart"/>
      <w:r w:rsidRPr="00BE325D">
        <w:rPr>
          <w:rFonts w:asciiTheme="majorHAnsi" w:hAnsiTheme="majorHAnsi"/>
          <w:color w:val="000000"/>
          <w:lang w:eastAsia="it-IT"/>
        </w:rPr>
        <w:t>crocch</w:t>
      </w:r>
      <w:r>
        <w:rPr>
          <w:rFonts w:asciiTheme="majorHAnsi" w:hAnsiTheme="majorHAnsi"/>
          <w:color w:val="000000"/>
          <w:lang w:eastAsia="it-IT"/>
        </w:rPr>
        <w:t>é</w:t>
      </w:r>
      <w:proofErr w:type="spellEnd"/>
      <w:r>
        <w:rPr>
          <w:rFonts w:asciiTheme="majorHAnsi" w:hAnsiTheme="majorHAnsi"/>
          <w:color w:val="000000"/>
          <w:lang w:eastAsia="it-IT"/>
        </w:rPr>
        <w:t xml:space="preserve"> e molto altro verranno quindi serviti al pubblico di Pro Biennale, che ha imparato da diverse fortunate edizioni ad apprezzarne gusto e tradizione.  Un parterre, tra l’altro, molto ricco per via dei numerosi ospiti illustri che prenderanno parte all’opening. A partire dall’artista </w:t>
      </w:r>
      <w:r w:rsidRPr="00B87133">
        <w:rPr>
          <w:rFonts w:asciiTheme="majorHAnsi" w:hAnsiTheme="majorHAnsi"/>
          <w:b/>
          <w:color w:val="000000"/>
          <w:lang w:eastAsia="it-IT"/>
        </w:rPr>
        <w:t xml:space="preserve">José </w:t>
      </w:r>
      <w:proofErr w:type="spellStart"/>
      <w:r w:rsidRPr="00B87133">
        <w:rPr>
          <w:rFonts w:asciiTheme="majorHAnsi" w:hAnsiTheme="majorHAnsi"/>
          <w:b/>
          <w:color w:val="000000"/>
          <w:lang w:eastAsia="it-IT"/>
        </w:rPr>
        <w:t>Dal</w:t>
      </w:r>
      <w:r>
        <w:rPr>
          <w:rFonts w:asciiTheme="majorHAnsi" w:hAnsiTheme="majorHAnsi"/>
          <w:b/>
          <w:color w:val="000000"/>
          <w:lang w:eastAsia="it-IT"/>
        </w:rPr>
        <w:t>í</w:t>
      </w:r>
      <w:proofErr w:type="spellEnd"/>
      <w:r>
        <w:rPr>
          <w:rFonts w:asciiTheme="majorHAnsi" w:hAnsiTheme="majorHAnsi"/>
          <w:color w:val="000000"/>
          <w:lang w:eastAsia="it-IT"/>
        </w:rPr>
        <w:t xml:space="preserve">, figlio di Salvador </w:t>
      </w:r>
      <w:proofErr w:type="spellStart"/>
      <w:r>
        <w:rPr>
          <w:rFonts w:asciiTheme="majorHAnsi" w:hAnsiTheme="majorHAnsi"/>
          <w:color w:val="000000"/>
          <w:lang w:eastAsia="it-IT"/>
        </w:rPr>
        <w:t>Dalì</w:t>
      </w:r>
      <w:proofErr w:type="spellEnd"/>
      <w:r>
        <w:rPr>
          <w:rFonts w:asciiTheme="majorHAnsi" w:hAnsiTheme="majorHAnsi"/>
          <w:color w:val="000000"/>
          <w:lang w:eastAsia="it-IT"/>
        </w:rPr>
        <w:t xml:space="preserve">, ha risposto all’appello anche il direttore d’orchestra </w:t>
      </w:r>
      <w:r w:rsidRPr="00B87133">
        <w:rPr>
          <w:rFonts w:asciiTheme="majorHAnsi" w:hAnsiTheme="majorHAnsi"/>
          <w:b/>
          <w:color w:val="000000"/>
          <w:lang w:eastAsia="it-IT"/>
        </w:rPr>
        <w:t xml:space="preserve">Silvia </w:t>
      </w:r>
      <w:proofErr w:type="spellStart"/>
      <w:r w:rsidRPr="00B87133">
        <w:rPr>
          <w:rFonts w:asciiTheme="majorHAnsi" w:hAnsiTheme="majorHAnsi"/>
          <w:b/>
          <w:color w:val="000000"/>
          <w:lang w:eastAsia="it-IT"/>
        </w:rPr>
        <w:t>Casarin</w:t>
      </w:r>
      <w:proofErr w:type="spellEnd"/>
      <w:r w:rsidRPr="00B87133">
        <w:rPr>
          <w:rFonts w:asciiTheme="majorHAnsi" w:hAnsiTheme="majorHAnsi"/>
          <w:b/>
          <w:color w:val="000000"/>
          <w:lang w:eastAsia="it-IT"/>
        </w:rPr>
        <w:t xml:space="preserve"> Rizzolo</w:t>
      </w:r>
      <w:r>
        <w:rPr>
          <w:rFonts w:asciiTheme="majorHAnsi" w:hAnsiTheme="majorHAnsi"/>
          <w:color w:val="000000"/>
          <w:lang w:eastAsia="it-IT"/>
        </w:rPr>
        <w:t xml:space="preserve">, che collabora anche con il Teatro La Fenice. Contribuiranno all’ottima riuscita dell’apertura anche la giornalista della RAI </w:t>
      </w:r>
      <w:r w:rsidRPr="0017057F">
        <w:rPr>
          <w:rFonts w:asciiTheme="majorHAnsi" w:hAnsiTheme="majorHAnsi"/>
          <w:b/>
          <w:color w:val="000000"/>
          <w:lang w:eastAsia="it-IT"/>
        </w:rPr>
        <w:t>Antonietta Di Vizia</w:t>
      </w:r>
      <w:r>
        <w:rPr>
          <w:rFonts w:asciiTheme="majorHAnsi" w:hAnsiTheme="majorHAnsi"/>
          <w:color w:val="000000"/>
          <w:lang w:eastAsia="it-IT"/>
        </w:rPr>
        <w:t xml:space="preserve">, la </w:t>
      </w:r>
      <w:proofErr w:type="spellStart"/>
      <w:r>
        <w:rPr>
          <w:rFonts w:asciiTheme="majorHAnsi" w:hAnsiTheme="majorHAnsi"/>
          <w:color w:val="000000"/>
          <w:lang w:eastAsia="it-IT"/>
        </w:rPr>
        <w:t>communication</w:t>
      </w:r>
      <w:proofErr w:type="spellEnd"/>
      <w:r>
        <w:rPr>
          <w:rFonts w:asciiTheme="majorHAnsi" w:hAnsiTheme="majorHAnsi"/>
          <w:color w:val="000000"/>
          <w:lang w:eastAsia="it-IT"/>
        </w:rPr>
        <w:t xml:space="preserve"> manager </w:t>
      </w:r>
      <w:r w:rsidRPr="00B87133">
        <w:rPr>
          <w:rFonts w:asciiTheme="majorHAnsi" w:hAnsiTheme="majorHAnsi"/>
          <w:b/>
          <w:color w:val="000000"/>
          <w:lang w:eastAsia="it-IT"/>
        </w:rPr>
        <w:t>Daniela Testori</w:t>
      </w:r>
      <w:r>
        <w:rPr>
          <w:rFonts w:asciiTheme="majorHAnsi" w:hAnsiTheme="majorHAnsi"/>
          <w:color w:val="000000"/>
          <w:lang w:eastAsia="it-IT"/>
        </w:rPr>
        <w:t xml:space="preserve">, il fotografo di fama internazionale </w:t>
      </w:r>
      <w:r w:rsidRPr="00B87133">
        <w:rPr>
          <w:rFonts w:asciiTheme="majorHAnsi" w:hAnsiTheme="majorHAnsi"/>
          <w:b/>
          <w:color w:val="000000"/>
          <w:lang w:eastAsia="it-IT"/>
        </w:rPr>
        <w:t>Roberto Villa</w:t>
      </w:r>
      <w:r>
        <w:rPr>
          <w:rFonts w:asciiTheme="majorHAnsi" w:hAnsiTheme="majorHAnsi"/>
          <w:color w:val="000000"/>
          <w:lang w:eastAsia="it-IT"/>
        </w:rPr>
        <w:t xml:space="preserve">, </w:t>
      </w:r>
      <w:proofErr w:type="spellStart"/>
      <w:r>
        <w:rPr>
          <w:rFonts w:asciiTheme="majorHAnsi" w:hAnsiTheme="majorHAnsi"/>
          <w:color w:val="000000"/>
          <w:lang w:eastAsia="it-IT"/>
        </w:rPr>
        <w:t>mons</w:t>
      </w:r>
      <w:proofErr w:type="spellEnd"/>
      <w:r>
        <w:rPr>
          <w:rFonts w:asciiTheme="majorHAnsi" w:hAnsiTheme="majorHAnsi"/>
          <w:color w:val="000000"/>
          <w:lang w:eastAsia="it-IT"/>
        </w:rPr>
        <w:t xml:space="preserve">. Mapelli, arcivescovo della Chiesa Ortodossa, </w:t>
      </w:r>
      <w:r w:rsidRPr="00B87133">
        <w:rPr>
          <w:rFonts w:asciiTheme="majorHAnsi" w:hAnsiTheme="majorHAnsi"/>
          <w:b/>
          <w:color w:val="000000"/>
          <w:lang w:eastAsia="it-IT"/>
        </w:rPr>
        <w:t>Valerio Favero</w:t>
      </w:r>
      <w:r>
        <w:rPr>
          <w:rFonts w:asciiTheme="majorHAnsi" w:hAnsiTheme="majorHAnsi"/>
          <w:color w:val="000000"/>
          <w:lang w:eastAsia="it-IT"/>
        </w:rPr>
        <w:t xml:space="preserve">, vicepresidente del Museo Canova e </w:t>
      </w:r>
      <w:r w:rsidRPr="00B87133">
        <w:rPr>
          <w:rFonts w:asciiTheme="majorHAnsi" w:hAnsiTheme="majorHAnsi"/>
          <w:b/>
          <w:color w:val="000000"/>
          <w:lang w:eastAsia="it-IT"/>
        </w:rPr>
        <w:t>Patrick</w:t>
      </w:r>
      <w:r>
        <w:rPr>
          <w:rFonts w:asciiTheme="majorHAnsi" w:hAnsiTheme="majorHAnsi"/>
          <w:color w:val="000000"/>
          <w:lang w:eastAsia="it-IT"/>
        </w:rPr>
        <w:t xml:space="preserve"> di </w:t>
      </w:r>
      <w:r w:rsidRPr="00B87133">
        <w:rPr>
          <w:rFonts w:asciiTheme="majorHAnsi" w:hAnsiTheme="majorHAnsi"/>
          <w:i/>
          <w:color w:val="000000"/>
          <w:lang w:eastAsia="it-IT"/>
        </w:rPr>
        <w:t>Striscia La Notizia</w:t>
      </w:r>
      <w:r>
        <w:rPr>
          <w:rFonts w:asciiTheme="majorHAnsi" w:hAnsiTheme="majorHAnsi"/>
          <w:color w:val="000000"/>
          <w:lang w:eastAsia="it-IT"/>
        </w:rPr>
        <w:t>.</w:t>
      </w:r>
    </w:p>
    <w:p w:rsidR="00940EB6" w:rsidRDefault="00940EB6" w:rsidP="00940EB6">
      <w:pPr>
        <w:shd w:val="clear" w:color="auto" w:fill="FFFFFF"/>
        <w:spacing w:before="100" w:beforeAutospacing="1" w:after="100" w:afterAutospacing="1" w:line="276" w:lineRule="auto"/>
        <w:jc w:val="both"/>
        <w:rPr>
          <w:rFonts w:asciiTheme="majorHAnsi" w:hAnsiTheme="majorHAnsi"/>
          <w:color w:val="000000"/>
          <w:lang w:eastAsia="it-IT"/>
        </w:rPr>
      </w:pPr>
      <w:r>
        <w:rPr>
          <w:rFonts w:asciiTheme="majorHAnsi" w:hAnsiTheme="majorHAnsi"/>
          <w:color w:val="000000"/>
          <w:lang w:eastAsia="it-IT"/>
        </w:rPr>
        <w:t>Si dice già soddisfatto di questa conferma Nino Ballerino, che commenta:</w:t>
      </w:r>
      <w:r w:rsidRPr="0017057F">
        <w:rPr>
          <w:rFonts w:asciiTheme="majorHAnsi" w:hAnsiTheme="majorHAnsi"/>
          <w:color w:val="000000"/>
          <w:lang w:eastAsia="it-IT"/>
        </w:rPr>
        <w:t xml:space="preserve"> </w:t>
      </w:r>
      <w:r>
        <w:rPr>
          <w:rFonts w:asciiTheme="majorHAnsi" w:hAnsiTheme="majorHAnsi"/>
          <w:color w:val="000000"/>
          <w:lang w:eastAsia="it-IT"/>
        </w:rPr>
        <w:t>«</w:t>
      </w:r>
      <w:r w:rsidRPr="0017057F">
        <w:rPr>
          <w:rFonts w:asciiTheme="majorHAnsi" w:hAnsiTheme="majorHAnsi"/>
          <w:color w:val="000000"/>
          <w:lang w:eastAsia="it-IT"/>
        </w:rPr>
        <w:t xml:space="preserve">Sono felicissimo di tornare a lavorare in una città magnifica come Venezia e ancora più lieto di prestare la mia opera professionale per due big della cultura quali Sgarbi e </w:t>
      </w:r>
      <w:proofErr w:type="spellStart"/>
      <w:r w:rsidRPr="0017057F">
        <w:rPr>
          <w:rFonts w:asciiTheme="majorHAnsi" w:hAnsiTheme="majorHAnsi"/>
          <w:color w:val="000000"/>
          <w:lang w:eastAsia="it-IT"/>
        </w:rPr>
        <w:t>Nugnes</w:t>
      </w:r>
      <w:proofErr w:type="spellEnd"/>
      <w:r>
        <w:rPr>
          <w:rFonts w:asciiTheme="majorHAnsi" w:hAnsiTheme="majorHAnsi"/>
          <w:color w:val="000000"/>
          <w:lang w:eastAsia="it-IT"/>
        </w:rPr>
        <w:t>»</w:t>
      </w:r>
      <w:r w:rsidRPr="0017057F">
        <w:rPr>
          <w:rFonts w:asciiTheme="majorHAnsi" w:hAnsiTheme="majorHAnsi"/>
          <w:color w:val="000000"/>
          <w:lang w:eastAsia="it-IT"/>
        </w:rPr>
        <w:t>.</w:t>
      </w:r>
      <w:r w:rsidRPr="0017057F">
        <w:rPr>
          <w:rFonts w:asciiTheme="majorHAnsi" w:hAnsiTheme="majorHAnsi"/>
          <w:noProof/>
          <w:lang w:eastAsia="it-IT"/>
        </w:rPr>
        <mc:AlternateContent>
          <mc:Choice Requires="wps">
            <w:drawing>
              <wp:inline distT="0" distB="0" distL="0" distR="0" wp14:anchorId="07731B8B" wp14:editId="65F4601C">
                <wp:extent cx="8890" cy="8890"/>
                <wp:effectExtent l="0" t="0" r="0" b="0"/>
                <wp:docPr id="2" name="Rettangolo 2" descr="http://ctrl-c.cc/?ykRgSm2GdjflWk8L1kWJ8lUGuhWM2j6lMFfmsgTH7G7K1JlIPJ6h2hth9J6LnlNIngFI0IFIALKkFgNK6M6J6L6MnMxJoh4gllGg0L3gbkRhokIg2MFh0HKHvMlFtlcI9gYkLfVL4I6lcH0L7iekAIvL2GqIRjeJTGPm2JWLQlBlUj7iWM2m5xN4Ox0Zw8at4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8890" cy="88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ttangolo 2" o:spid="_x0000_s1026" alt="http://ctrl-c.cc/?ykRgSm2GdjflWk8L1kWJ8lUGuhWM2j6lMFfmsgTH7G7K1JlIPJ6h2hth9J6LnlNIngFI0IFIALKkFgNK6M6J6L6MnMxJoh4gllGg0L3gbkRhokIg2MFh0HKHvMlFtlcI9gYkLfVL4I6lcH0L7iekAIvL2GqIRjeJTGPm2JWLQlBlUj7iWM2m5xN4Ox0Zw8at41" style="width:.7pt;height: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" filled="f" stroked="f">
                <o:lock v:ext="edit" aspectratio="t"/>
                <w10:anchorlock/>
              </v:rect>
            </w:pict>
          </mc:Fallback>
        </mc:AlternateContent>
      </w:r>
    </w:p>
    <w:p w:rsidR="00D8304B" w:rsidRDefault="00D8304B" w:rsidP="00D8622D">
      <w:pPr>
        <w:jc w:val="center"/>
      </w:pPr>
    </w:p>
    <w:sectPr w:rsidR="00D8304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134" w:bottom="1134" w:left="1134" w:header="567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1537" w:rsidRDefault="00171537">
      <w:r>
        <w:separator/>
      </w:r>
    </w:p>
  </w:endnote>
  <w:endnote w:type="continuationSeparator" w:id="0">
    <w:p w:rsidR="00171537" w:rsidRDefault="001715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ambria Math"/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AntiGlare">
    <w:altName w:val="Times New Roman"/>
    <w:charset w:val="00"/>
    <w:family w:val="auto"/>
    <w:pitch w:val="variable"/>
    <w:sig w:usb0="00000007" w:usb1="00000000" w:usb2="00000000" w:usb3="00000000" w:csb0="00000013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0634" w:rsidRDefault="004C0634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304B" w:rsidRDefault="00D8304B">
    <w:pPr>
      <w:tabs>
        <w:tab w:val="center" w:pos="4819"/>
        <w:tab w:val="left" w:pos="8685"/>
      </w:tabs>
      <w:jc w:val="center"/>
      <w:rPr>
        <w:b/>
        <w:i/>
        <w:color w:val="C00000"/>
      </w:rPr>
    </w:pPr>
    <w:r>
      <w:rPr>
        <w:b/>
        <w:i/>
        <w:color w:val="C00000"/>
      </w:rPr>
      <w:t>S P O L E T O    A R T E</w:t>
    </w:r>
  </w:p>
  <w:p w:rsidR="00D8304B" w:rsidRDefault="00D8304B">
    <w:pPr>
      <w:pStyle w:val="Corpotesto"/>
      <w:rPr>
        <w:rFonts w:ascii="Times New Roman" w:hAnsi="Times New Roman"/>
        <w:color w:val="C00000"/>
        <w:sz w:val="22"/>
        <w:szCs w:val="22"/>
        <w:lang w:val="it-IT"/>
      </w:rPr>
    </w:pPr>
    <w:r>
      <w:rPr>
        <w:rFonts w:ascii="Times New Roman" w:hAnsi="Times New Roman"/>
        <w:color w:val="C00000"/>
        <w:sz w:val="22"/>
        <w:szCs w:val="22"/>
        <w:lang w:val="it-IT"/>
      </w:rPr>
      <w:t>Via Cavour n. 9 - 36061 Bassano del Grappa (VI)</w:t>
    </w:r>
  </w:p>
  <w:p w:rsidR="00D8304B" w:rsidRDefault="00D8304B">
    <w:pPr>
      <w:pStyle w:val="Corpotesto"/>
      <w:rPr>
        <w:rFonts w:ascii="Times New Roman" w:hAnsi="Times New Roman"/>
        <w:i/>
        <w:color w:val="C00000"/>
        <w:sz w:val="22"/>
        <w:szCs w:val="22"/>
        <w:lang w:val="en-US"/>
      </w:rPr>
    </w:pPr>
    <w:r>
      <w:rPr>
        <w:rFonts w:ascii="Times New Roman" w:hAnsi="Times New Roman"/>
        <w:color w:val="C00000"/>
        <w:sz w:val="22"/>
        <w:szCs w:val="22"/>
      </w:rPr>
      <w:t xml:space="preserve">Tel. </w:t>
    </w:r>
    <w:r>
      <w:rPr>
        <w:rFonts w:ascii="Times New Roman" w:hAnsi="Times New Roman"/>
        <w:color w:val="C00000"/>
        <w:sz w:val="22"/>
        <w:szCs w:val="22"/>
        <w:lang w:val="en-US"/>
      </w:rPr>
      <w:t xml:space="preserve">0424 </w:t>
    </w:r>
    <w:r w:rsidR="004C0634">
      <w:rPr>
        <w:rFonts w:ascii="Times New Roman" w:hAnsi="Times New Roman"/>
        <w:color w:val="C00000"/>
        <w:sz w:val="22"/>
        <w:szCs w:val="22"/>
        <w:lang w:val="en-US"/>
      </w:rPr>
      <w:t>525190</w:t>
    </w:r>
    <w:r>
      <w:rPr>
        <w:rFonts w:ascii="Times New Roman" w:hAnsi="Times New Roman"/>
        <w:color w:val="C00000"/>
        <w:sz w:val="22"/>
        <w:szCs w:val="22"/>
      </w:rPr>
      <w:t xml:space="preserve"> </w:t>
    </w:r>
    <w:r>
      <w:rPr>
        <w:rFonts w:ascii="Times New Roman" w:hAnsi="Times New Roman"/>
        <w:color w:val="C00000"/>
        <w:sz w:val="22"/>
        <w:szCs w:val="22"/>
        <w:lang w:val="en-US"/>
      </w:rPr>
      <w:t xml:space="preserve">- Fax 0424 237635 - </w:t>
    </w:r>
    <w:r>
      <w:rPr>
        <w:rFonts w:ascii="Times New Roman" w:hAnsi="Times New Roman"/>
        <w:i/>
        <w:color w:val="C00000"/>
        <w:sz w:val="22"/>
        <w:szCs w:val="22"/>
        <w:lang w:val="en-US"/>
      </w:rPr>
      <w:t>org@spoletoarte.it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0634" w:rsidRDefault="004C0634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1537" w:rsidRDefault="00171537">
      <w:r>
        <w:separator/>
      </w:r>
    </w:p>
  </w:footnote>
  <w:footnote w:type="continuationSeparator" w:id="0">
    <w:p w:rsidR="00171537" w:rsidRDefault="0017153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0634" w:rsidRDefault="004C0634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304B" w:rsidRDefault="00265390">
    <w:pPr>
      <w:pStyle w:val="Intestazione"/>
      <w:jc w:val="center"/>
      <w:rPr>
        <w:rFonts w:ascii="AntiGlare" w:hAnsi="AntiGlare"/>
        <w:color w:val="000070"/>
        <w:sz w:val="70"/>
      </w:rPr>
    </w:pPr>
    <w:r>
      <w:rPr>
        <w:noProof/>
        <w:lang w:val="it-IT" w:eastAsia="it-IT"/>
      </w:rPr>
      <w:drawing>
        <wp:anchor distT="0" distB="0" distL="0" distR="0" simplePos="0" relativeHeight="251657728" behindDoc="0" locked="0" layoutInCell="1" allowOverlap="1">
          <wp:simplePos x="0" y="0"/>
          <wp:positionH relativeFrom="column">
            <wp:posOffset>1438275</wp:posOffset>
          </wp:positionH>
          <wp:positionV relativeFrom="paragraph">
            <wp:posOffset>54610</wp:posOffset>
          </wp:positionV>
          <wp:extent cx="3242945" cy="388620"/>
          <wp:effectExtent l="0" t="0" r="0" b="0"/>
          <wp:wrapTopAndBottom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42945" cy="38862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0634" w:rsidRDefault="004C0634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Titolo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ito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3B5567AD"/>
    <w:multiLevelType w:val="hybridMultilevel"/>
    <w:tmpl w:val="F340808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6061804"/>
    <w:multiLevelType w:val="hybridMultilevel"/>
    <w:tmpl w:val="E1B8F43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/>
  <w:attachedTemplate r:id="rId1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0BBA"/>
    <w:rsid w:val="00171537"/>
    <w:rsid w:val="00200BBA"/>
    <w:rsid w:val="00265390"/>
    <w:rsid w:val="00275AAB"/>
    <w:rsid w:val="0028364E"/>
    <w:rsid w:val="002A4EDA"/>
    <w:rsid w:val="002F7AC7"/>
    <w:rsid w:val="00376584"/>
    <w:rsid w:val="00447B94"/>
    <w:rsid w:val="004720A8"/>
    <w:rsid w:val="004C0634"/>
    <w:rsid w:val="004E4367"/>
    <w:rsid w:val="006D16AE"/>
    <w:rsid w:val="007251C1"/>
    <w:rsid w:val="0091764B"/>
    <w:rsid w:val="00940EB6"/>
    <w:rsid w:val="00B12985"/>
    <w:rsid w:val="00B92B0E"/>
    <w:rsid w:val="00D1351F"/>
    <w:rsid w:val="00D34C55"/>
    <w:rsid w:val="00D444FE"/>
    <w:rsid w:val="00D8304B"/>
    <w:rsid w:val="00D8622D"/>
    <w:rsid w:val="00F73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uppressAutoHyphens/>
    </w:pPr>
    <w:rPr>
      <w:sz w:val="24"/>
      <w:szCs w:val="24"/>
      <w:lang w:eastAsia="ar-SA"/>
    </w:rPr>
  </w:style>
  <w:style w:type="paragraph" w:styleId="Titolo1">
    <w:name w:val="heading 1"/>
    <w:basedOn w:val="Normale"/>
    <w:next w:val="Normale"/>
    <w:qFormat/>
    <w:pPr>
      <w:keepNext/>
      <w:numPr>
        <w:numId w:val="1"/>
      </w:numPr>
      <w:outlineLvl w:val="0"/>
    </w:pPr>
    <w:rPr>
      <w:rFonts w:ascii="Arial" w:hAnsi="Arial" w:cs="Arial"/>
      <w:sz w:val="28"/>
    </w:rPr>
  </w:style>
  <w:style w:type="paragraph" w:styleId="Titolo2">
    <w:name w:val="heading 2"/>
    <w:basedOn w:val="Normale"/>
    <w:next w:val="Normale"/>
    <w:qFormat/>
    <w:pPr>
      <w:keepNext/>
      <w:numPr>
        <w:ilvl w:val="1"/>
        <w:numId w:val="1"/>
      </w:numPr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8Num1z0">
    <w:name w:val="WW8Num1z0"/>
    <w:rPr>
      <w:rFonts w:ascii="Symbol" w:hAnsi="Symbol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/>
    </w:rPr>
  </w:style>
  <w:style w:type="character" w:customStyle="1" w:styleId="WW8Num2z3">
    <w:name w:val="WW8Num2z3"/>
    <w:rPr>
      <w:rFonts w:ascii="Symbol" w:hAnsi="Symbol"/>
    </w:rPr>
  </w:style>
  <w:style w:type="character" w:customStyle="1" w:styleId="WW8Num3z0">
    <w:name w:val="WW8Num3z0"/>
    <w:rPr>
      <w:rFonts w:ascii="Symbol" w:hAnsi="Symbol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/>
    </w:rPr>
  </w:style>
  <w:style w:type="character" w:customStyle="1" w:styleId="WW8Num4z0">
    <w:name w:val="WW8Num4z0"/>
    <w:rPr>
      <w:rFonts w:ascii="Symbol" w:hAnsi="Symbol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/>
    </w:rPr>
  </w:style>
  <w:style w:type="character" w:customStyle="1" w:styleId="WW8Num5z0">
    <w:name w:val="WW8Num5z0"/>
    <w:rPr>
      <w:rFonts w:ascii="Times New Roman" w:eastAsia="Times New Roman" w:hAnsi="Times New Roman" w:cs="Times New Roman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/>
    </w:rPr>
  </w:style>
  <w:style w:type="character" w:customStyle="1" w:styleId="WW8Num5z3">
    <w:name w:val="WW8Num5z3"/>
    <w:rPr>
      <w:rFonts w:ascii="Symbol" w:hAnsi="Symbol"/>
    </w:rPr>
  </w:style>
  <w:style w:type="character" w:customStyle="1" w:styleId="WW8Num6z0">
    <w:name w:val="WW8Num6z0"/>
    <w:rPr>
      <w:rFonts w:ascii="Times New Roman" w:eastAsia="Times New Roman" w:hAnsi="Times New Roman" w:cs="Times New Roman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/>
    </w:rPr>
  </w:style>
  <w:style w:type="character" w:customStyle="1" w:styleId="WW8Num6z3">
    <w:name w:val="WW8Num6z3"/>
    <w:rPr>
      <w:rFonts w:ascii="Symbol" w:hAnsi="Symbol"/>
    </w:rPr>
  </w:style>
  <w:style w:type="character" w:customStyle="1" w:styleId="WW8Num10z0">
    <w:name w:val="WW8Num10z0"/>
    <w:rPr>
      <w:rFonts w:ascii="Symbol" w:hAnsi="Symbol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2">
    <w:name w:val="WW8Num10z2"/>
    <w:rPr>
      <w:rFonts w:ascii="Wingdings" w:hAnsi="Wingdings"/>
    </w:rPr>
  </w:style>
  <w:style w:type="character" w:customStyle="1" w:styleId="Carpredefinitoparagrafo1">
    <w:name w:val="Car. predefinito paragrafo1"/>
  </w:style>
  <w:style w:type="character" w:styleId="Collegamentoipertestuale">
    <w:name w:val="Hyperlink"/>
    <w:rPr>
      <w:color w:val="0000FF"/>
      <w:u w:val="single"/>
    </w:rPr>
  </w:style>
  <w:style w:type="character" w:styleId="Collegamentovisitato">
    <w:name w:val="FollowedHyperlink"/>
    <w:rPr>
      <w:color w:val="800080"/>
      <w:u w:val="single"/>
    </w:rPr>
  </w:style>
  <w:style w:type="character" w:styleId="Enfasigrassetto">
    <w:name w:val="Strong"/>
    <w:qFormat/>
    <w:rPr>
      <w:b/>
      <w:bCs/>
    </w:rPr>
  </w:style>
  <w:style w:type="character" w:customStyle="1" w:styleId="IntestazioneCarattere">
    <w:name w:val="Intestazione Carattere"/>
    <w:rPr>
      <w:sz w:val="24"/>
      <w:szCs w:val="24"/>
    </w:rPr>
  </w:style>
  <w:style w:type="character" w:customStyle="1" w:styleId="TestonormaleCarattere">
    <w:name w:val="Testo normale Carattere"/>
    <w:rPr>
      <w:rFonts w:ascii="Consolas" w:hAnsi="Consolas"/>
      <w:sz w:val="21"/>
      <w:szCs w:val="21"/>
    </w:rPr>
  </w:style>
  <w:style w:type="character" w:customStyle="1" w:styleId="apple-converted-space">
    <w:name w:val="apple-converted-space"/>
  </w:style>
  <w:style w:type="character" w:styleId="Enfasicorsivo">
    <w:name w:val="Emphasis"/>
    <w:qFormat/>
    <w:rPr>
      <w:b/>
      <w:bCs/>
      <w:i w:val="0"/>
      <w:iCs w:val="0"/>
    </w:rPr>
  </w:style>
  <w:style w:type="character" w:customStyle="1" w:styleId="Titolo2Carattere">
    <w:name w:val="Titolo 2 Carattere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TitoloCarattere">
    <w:name w:val="Titolo Carattere"/>
    <w:rPr>
      <w:rFonts w:ascii="Cambria" w:eastAsia="Times New Roman" w:hAnsi="Cambria" w:cs="Times New Roman"/>
      <w:b/>
      <w:bCs/>
      <w:kern w:val="1"/>
      <w:sz w:val="32"/>
      <w:szCs w:val="32"/>
    </w:rPr>
  </w:style>
  <w:style w:type="character" w:customStyle="1" w:styleId="CorpotestoCarattere">
    <w:name w:val="Corpo testo Carattere"/>
    <w:rPr>
      <w:rFonts w:ascii="Bookman Old Style" w:hAnsi="Bookman Old Style" w:cs="Arial"/>
      <w:szCs w:val="24"/>
    </w:rPr>
  </w:style>
  <w:style w:type="character" w:customStyle="1" w:styleId="st1">
    <w:name w:val="st1"/>
  </w:style>
  <w:style w:type="character" w:customStyle="1" w:styleId="Caratteredinumerazione">
    <w:name w:val="Carattere di numerazione"/>
  </w:style>
  <w:style w:type="paragraph" w:customStyle="1" w:styleId="Intestazione1">
    <w:name w:val="Intestazione1"/>
    <w:basedOn w:val="Normale"/>
    <w:next w:val="Corpotesto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Corpotesto">
    <w:name w:val="Body Text"/>
    <w:basedOn w:val="Normale"/>
    <w:pPr>
      <w:jc w:val="center"/>
    </w:pPr>
    <w:rPr>
      <w:rFonts w:ascii="Bookman Old Style" w:hAnsi="Bookman Old Style"/>
      <w:sz w:val="20"/>
      <w:lang w:val="x-none"/>
    </w:rPr>
  </w:style>
  <w:style w:type="paragraph" w:styleId="Elenco">
    <w:name w:val="List"/>
    <w:basedOn w:val="Corpotesto"/>
    <w:rPr>
      <w:rFonts w:cs="Mangal"/>
    </w:rPr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rFonts w:cs="Mangal"/>
      <w:i/>
      <w:iCs/>
    </w:rPr>
  </w:style>
  <w:style w:type="paragraph" w:customStyle="1" w:styleId="Indice">
    <w:name w:val="Indice"/>
    <w:basedOn w:val="Normale"/>
    <w:pPr>
      <w:suppressLineNumbers/>
    </w:pPr>
    <w:rPr>
      <w:rFonts w:cs="Mangal"/>
    </w:rPr>
  </w:style>
  <w:style w:type="paragraph" w:styleId="Intestazione">
    <w:name w:val="header"/>
    <w:basedOn w:val="Normale"/>
    <w:rPr>
      <w:lang w:val="x-none"/>
    </w:rPr>
  </w:style>
  <w:style w:type="paragraph" w:styleId="Pidipagina">
    <w:name w:val="footer"/>
    <w:basedOn w:val="Normale"/>
  </w:style>
  <w:style w:type="paragraph" w:customStyle="1" w:styleId="Corpodeltesto21">
    <w:name w:val="Corpo del testo 21"/>
    <w:basedOn w:val="Normale"/>
    <w:pPr>
      <w:jc w:val="both"/>
    </w:pPr>
  </w:style>
  <w:style w:type="paragraph" w:customStyle="1" w:styleId="Corpodeltesto31">
    <w:name w:val="Corpo del testo 31"/>
    <w:basedOn w:val="Normale"/>
    <w:pPr>
      <w:jc w:val="both"/>
    </w:pPr>
    <w:rPr>
      <w:color w:val="000000"/>
      <w:spacing w:val="12"/>
    </w:rPr>
  </w:style>
  <w:style w:type="paragraph" w:customStyle="1" w:styleId="Testonormale1">
    <w:name w:val="Testo normale1"/>
    <w:basedOn w:val="Normale"/>
    <w:rPr>
      <w:rFonts w:ascii="Consolas" w:hAnsi="Consolas"/>
      <w:sz w:val="21"/>
      <w:szCs w:val="21"/>
      <w:lang w:val="x-none"/>
    </w:rPr>
  </w:style>
  <w:style w:type="paragraph" w:styleId="NormaleWeb">
    <w:name w:val="Normal (Web)"/>
    <w:basedOn w:val="Normale"/>
    <w:uiPriority w:val="99"/>
    <w:pPr>
      <w:spacing w:before="280" w:after="280"/>
    </w:pPr>
  </w:style>
  <w:style w:type="paragraph" w:styleId="Titolo">
    <w:name w:val="Title"/>
    <w:basedOn w:val="Normale"/>
    <w:next w:val="Normale"/>
    <w:qFormat/>
    <w:pPr>
      <w:spacing w:before="240" w:after="60"/>
      <w:jc w:val="center"/>
    </w:pPr>
    <w:rPr>
      <w:rFonts w:ascii="Cambria" w:hAnsi="Cambria"/>
      <w:b/>
      <w:bCs/>
      <w:kern w:val="1"/>
      <w:sz w:val="32"/>
      <w:szCs w:val="32"/>
      <w:lang w:val="x-none"/>
    </w:rPr>
  </w:style>
  <w:style w:type="paragraph" w:styleId="Sottotitolo">
    <w:name w:val="Subtitle"/>
    <w:basedOn w:val="Intestazione1"/>
    <w:next w:val="Corpotesto"/>
    <w:qFormat/>
    <w:pPr>
      <w:jc w:val="center"/>
    </w:pPr>
    <w:rPr>
      <w:i/>
      <w:iCs/>
    </w:rPr>
  </w:style>
  <w:style w:type="paragraph" w:customStyle="1" w:styleId="Paragrafobase">
    <w:name w:val="[Paragrafo base]"/>
    <w:basedOn w:val="Normale"/>
    <w:pPr>
      <w:autoSpaceDE w:val="0"/>
      <w:spacing w:line="288" w:lineRule="auto"/>
      <w:textAlignment w:val="center"/>
    </w:pPr>
    <w:rPr>
      <w:rFonts w:ascii="Minion Pro" w:hAnsi="Minion Pro" w:cs="Minion Pro"/>
      <w:color w:val="000000"/>
    </w:rPr>
  </w:style>
  <w:style w:type="paragraph" w:styleId="Paragrafoelenco">
    <w:name w:val="List Paragraph"/>
    <w:basedOn w:val="Normale"/>
    <w:uiPriority w:val="34"/>
    <w:qFormat/>
    <w:pPr>
      <w:ind w:left="720"/>
    </w:pPr>
  </w:style>
  <w:style w:type="paragraph" w:styleId="Citazione">
    <w:name w:val="Quote"/>
    <w:basedOn w:val="Normale"/>
    <w:qFormat/>
    <w:pPr>
      <w:spacing w:after="283"/>
      <w:ind w:left="567" w:right="567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uppressAutoHyphens/>
    </w:pPr>
    <w:rPr>
      <w:sz w:val="24"/>
      <w:szCs w:val="24"/>
      <w:lang w:eastAsia="ar-SA"/>
    </w:rPr>
  </w:style>
  <w:style w:type="paragraph" w:styleId="Titolo1">
    <w:name w:val="heading 1"/>
    <w:basedOn w:val="Normale"/>
    <w:next w:val="Normale"/>
    <w:qFormat/>
    <w:pPr>
      <w:keepNext/>
      <w:numPr>
        <w:numId w:val="1"/>
      </w:numPr>
      <w:outlineLvl w:val="0"/>
    </w:pPr>
    <w:rPr>
      <w:rFonts w:ascii="Arial" w:hAnsi="Arial" w:cs="Arial"/>
      <w:sz w:val="28"/>
    </w:rPr>
  </w:style>
  <w:style w:type="paragraph" w:styleId="Titolo2">
    <w:name w:val="heading 2"/>
    <w:basedOn w:val="Normale"/>
    <w:next w:val="Normale"/>
    <w:qFormat/>
    <w:pPr>
      <w:keepNext/>
      <w:numPr>
        <w:ilvl w:val="1"/>
        <w:numId w:val="1"/>
      </w:numPr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8Num1z0">
    <w:name w:val="WW8Num1z0"/>
    <w:rPr>
      <w:rFonts w:ascii="Symbol" w:hAnsi="Symbol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/>
    </w:rPr>
  </w:style>
  <w:style w:type="character" w:customStyle="1" w:styleId="WW8Num2z3">
    <w:name w:val="WW8Num2z3"/>
    <w:rPr>
      <w:rFonts w:ascii="Symbol" w:hAnsi="Symbol"/>
    </w:rPr>
  </w:style>
  <w:style w:type="character" w:customStyle="1" w:styleId="WW8Num3z0">
    <w:name w:val="WW8Num3z0"/>
    <w:rPr>
      <w:rFonts w:ascii="Symbol" w:hAnsi="Symbol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/>
    </w:rPr>
  </w:style>
  <w:style w:type="character" w:customStyle="1" w:styleId="WW8Num4z0">
    <w:name w:val="WW8Num4z0"/>
    <w:rPr>
      <w:rFonts w:ascii="Symbol" w:hAnsi="Symbol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/>
    </w:rPr>
  </w:style>
  <w:style w:type="character" w:customStyle="1" w:styleId="WW8Num5z0">
    <w:name w:val="WW8Num5z0"/>
    <w:rPr>
      <w:rFonts w:ascii="Times New Roman" w:eastAsia="Times New Roman" w:hAnsi="Times New Roman" w:cs="Times New Roman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/>
    </w:rPr>
  </w:style>
  <w:style w:type="character" w:customStyle="1" w:styleId="WW8Num5z3">
    <w:name w:val="WW8Num5z3"/>
    <w:rPr>
      <w:rFonts w:ascii="Symbol" w:hAnsi="Symbol"/>
    </w:rPr>
  </w:style>
  <w:style w:type="character" w:customStyle="1" w:styleId="WW8Num6z0">
    <w:name w:val="WW8Num6z0"/>
    <w:rPr>
      <w:rFonts w:ascii="Times New Roman" w:eastAsia="Times New Roman" w:hAnsi="Times New Roman" w:cs="Times New Roman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/>
    </w:rPr>
  </w:style>
  <w:style w:type="character" w:customStyle="1" w:styleId="WW8Num6z3">
    <w:name w:val="WW8Num6z3"/>
    <w:rPr>
      <w:rFonts w:ascii="Symbol" w:hAnsi="Symbol"/>
    </w:rPr>
  </w:style>
  <w:style w:type="character" w:customStyle="1" w:styleId="WW8Num10z0">
    <w:name w:val="WW8Num10z0"/>
    <w:rPr>
      <w:rFonts w:ascii="Symbol" w:hAnsi="Symbol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2">
    <w:name w:val="WW8Num10z2"/>
    <w:rPr>
      <w:rFonts w:ascii="Wingdings" w:hAnsi="Wingdings"/>
    </w:rPr>
  </w:style>
  <w:style w:type="character" w:customStyle="1" w:styleId="Carpredefinitoparagrafo1">
    <w:name w:val="Car. predefinito paragrafo1"/>
  </w:style>
  <w:style w:type="character" w:styleId="Collegamentoipertestuale">
    <w:name w:val="Hyperlink"/>
    <w:rPr>
      <w:color w:val="0000FF"/>
      <w:u w:val="single"/>
    </w:rPr>
  </w:style>
  <w:style w:type="character" w:styleId="Collegamentovisitato">
    <w:name w:val="FollowedHyperlink"/>
    <w:rPr>
      <w:color w:val="800080"/>
      <w:u w:val="single"/>
    </w:rPr>
  </w:style>
  <w:style w:type="character" w:styleId="Enfasigrassetto">
    <w:name w:val="Strong"/>
    <w:qFormat/>
    <w:rPr>
      <w:b/>
      <w:bCs/>
    </w:rPr>
  </w:style>
  <w:style w:type="character" w:customStyle="1" w:styleId="IntestazioneCarattere">
    <w:name w:val="Intestazione Carattere"/>
    <w:rPr>
      <w:sz w:val="24"/>
      <w:szCs w:val="24"/>
    </w:rPr>
  </w:style>
  <w:style w:type="character" w:customStyle="1" w:styleId="TestonormaleCarattere">
    <w:name w:val="Testo normale Carattere"/>
    <w:rPr>
      <w:rFonts w:ascii="Consolas" w:hAnsi="Consolas"/>
      <w:sz w:val="21"/>
      <w:szCs w:val="21"/>
    </w:rPr>
  </w:style>
  <w:style w:type="character" w:customStyle="1" w:styleId="apple-converted-space">
    <w:name w:val="apple-converted-space"/>
  </w:style>
  <w:style w:type="character" w:styleId="Enfasicorsivo">
    <w:name w:val="Emphasis"/>
    <w:qFormat/>
    <w:rPr>
      <w:b/>
      <w:bCs/>
      <w:i w:val="0"/>
      <w:iCs w:val="0"/>
    </w:rPr>
  </w:style>
  <w:style w:type="character" w:customStyle="1" w:styleId="Titolo2Carattere">
    <w:name w:val="Titolo 2 Carattere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TitoloCarattere">
    <w:name w:val="Titolo Carattere"/>
    <w:rPr>
      <w:rFonts w:ascii="Cambria" w:eastAsia="Times New Roman" w:hAnsi="Cambria" w:cs="Times New Roman"/>
      <w:b/>
      <w:bCs/>
      <w:kern w:val="1"/>
      <w:sz w:val="32"/>
      <w:szCs w:val="32"/>
    </w:rPr>
  </w:style>
  <w:style w:type="character" w:customStyle="1" w:styleId="CorpotestoCarattere">
    <w:name w:val="Corpo testo Carattere"/>
    <w:rPr>
      <w:rFonts w:ascii="Bookman Old Style" w:hAnsi="Bookman Old Style" w:cs="Arial"/>
      <w:szCs w:val="24"/>
    </w:rPr>
  </w:style>
  <w:style w:type="character" w:customStyle="1" w:styleId="st1">
    <w:name w:val="st1"/>
  </w:style>
  <w:style w:type="character" w:customStyle="1" w:styleId="Caratteredinumerazione">
    <w:name w:val="Carattere di numerazione"/>
  </w:style>
  <w:style w:type="paragraph" w:customStyle="1" w:styleId="Intestazione1">
    <w:name w:val="Intestazione1"/>
    <w:basedOn w:val="Normale"/>
    <w:next w:val="Corpotesto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Corpotesto">
    <w:name w:val="Body Text"/>
    <w:basedOn w:val="Normale"/>
    <w:pPr>
      <w:jc w:val="center"/>
    </w:pPr>
    <w:rPr>
      <w:rFonts w:ascii="Bookman Old Style" w:hAnsi="Bookman Old Style"/>
      <w:sz w:val="20"/>
      <w:lang w:val="x-none"/>
    </w:rPr>
  </w:style>
  <w:style w:type="paragraph" w:styleId="Elenco">
    <w:name w:val="List"/>
    <w:basedOn w:val="Corpotesto"/>
    <w:rPr>
      <w:rFonts w:cs="Mangal"/>
    </w:rPr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rFonts w:cs="Mangal"/>
      <w:i/>
      <w:iCs/>
    </w:rPr>
  </w:style>
  <w:style w:type="paragraph" w:customStyle="1" w:styleId="Indice">
    <w:name w:val="Indice"/>
    <w:basedOn w:val="Normale"/>
    <w:pPr>
      <w:suppressLineNumbers/>
    </w:pPr>
    <w:rPr>
      <w:rFonts w:cs="Mangal"/>
    </w:rPr>
  </w:style>
  <w:style w:type="paragraph" w:styleId="Intestazione">
    <w:name w:val="header"/>
    <w:basedOn w:val="Normale"/>
    <w:rPr>
      <w:lang w:val="x-none"/>
    </w:rPr>
  </w:style>
  <w:style w:type="paragraph" w:styleId="Pidipagina">
    <w:name w:val="footer"/>
    <w:basedOn w:val="Normale"/>
  </w:style>
  <w:style w:type="paragraph" w:customStyle="1" w:styleId="Corpodeltesto21">
    <w:name w:val="Corpo del testo 21"/>
    <w:basedOn w:val="Normale"/>
    <w:pPr>
      <w:jc w:val="both"/>
    </w:pPr>
  </w:style>
  <w:style w:type="paragraph" w:customStyle="1" w:styleId="Corpodeltesto31">
    <w:name w:val="Corpo del testo 31"/>
    <w:basedOn w:val="Normale"/>
    <w:pPr>
      <w:jc w:val="both"/>
    </w:pPr>
    <w:rPr>
      <w:color w:val="000000"/>
      <w:spacing w:val="12"/>
    </w:rPr>
  </w:style>
  <w:style w:type="paragraph" w:customStyle="1" w:styleId="Testonormale1">
    <w:name w:val="Testo normale1"/>
    <w:basedOn w:val="Normale"/>
    <w:rPr>
      <w:rFonts w:ascii="Consolas" w:hAnsi="Consolas"/>
      <w:sz w:val="21"/>
      <w:szCs w:val="21"/>
      <w:lang w:val="x-none"/>
    </w:rPr>
  </w:style>
  <w:style w:type="paragraph" w:styleId="NormaleWeb">
    <w:name w:val="Normal (Web)"/>
    <w:basedOn w:val="Normale"/>
    <w:uiPriority w:val="99"/>
    <w:pPr>
      <w:spacing w:before="280" w:after="280"/>
    </w:pPr>
  </w:style>
  <w:style w:type="paragraph" w:styleId="Titolo">
    <w:name w:val="Title"/>
    <w:basedOn w:val="Normale"/>
    <w:next w:val="Normale"/>
    <w:qFormat/>
    <w:pPr>
      <w:spacing w:before="240" w:after="60"/>
      <w:jc w:val="center"/>
    </w:pPr>
    <w:rPr>
      <w:rFonts w:ascii="Cambria" w:hAnsi="Cambria"/>
      <w:b/>
      <w:bCs/>
      <w:kern w:val="1"/>
      <w:sz w:val="32"/>
      <w:szCs w:val="32"/>
      <w:lang w:val="x-none"/>
    </w:rPr>
  </w:style>
  <w:style w:type="paragraph" w:styleId="Sottotitolo">
    <w:name w:val="Subtitle"/>
    <w:basedOn w:val="Intestazione1"/>
    <w:next w:val="Corpotesto"/>
    <w:qFormat/>
    <w:pPr>
      <w:jc w:val="center"/>
    </w:pPr>
    <w:rPr>
      <w:i/>
      <w:iCs/>
    </w:rPr>
  </w:style>
  <w:style w:type="paragraph" w:customStyle="1" w:styleId="Paragrafobase">
    <w:name w:val="[Paragrafo base]"/>
    <w:basedOn w:val="Normale"/>
    <w:pPr>
      <w:autoSpaceDE w:val="0"/>
      <w:spacing w:line="288" w:lineRule="auto"/>
      <w:textAlignment w:val="center"/>
    </w:pPr>
    <w:rPr>
      <w:rFonts w:ascii="Minion Pro" w:hAnsi="Minion Pro" w:cs="Minion Pro"/>
      <w:color w:val="000000"/>
    </w:rPr>
  </w:style>
  <w:style w:type="paragraph" w:styleId="Paragrafoelenco">
    <w:name w:val="List Paragraph"/>
    <w:basedOn w:val="Normale"/>
    <w:uiPriority w:val="34"/>
    <w:qFormat/>
    <w:pPr>
      <w:ind w:left="720"/>
    </w:pPr>
  </w:style>
  <w:style w:type="paragraph" w:styleId="Citazione">
    <w:name w:val="Quote"/>
    <w:basedOn w:val="Normale"/>
    <w:qFormat/>
    <w:pPr>
      <w:spacing w:after="283"/>
      <w:ind w:left="567" w:right="56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231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%20GRAFICA\Desktop\CARTA%20INTESTATA%20NUOVA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INTESTATA NUOVA</Template>
  <TotalTime>1</TotalTime>
  <Pages>1</Pages>
  <Words>337</Words>
  <Characters>1922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Preg</vt:lpstr>
    </vt:vector>
  </TitlesOfParts>
  <Company>Hewlett-Packard Company</Company>
  <LinksUpToDate>false</LinksUpToDate>
  <CharactersWithSpaces>2255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Preg</dc:title>
  <dc:creator>PC GRAFICA</dc:creator>
  <cp:lastModifiedBy>PROMOTER</cp:lastModifiedBy>
  <cp:revision>2</cp:revision>
  <cp:lastPrinted>2015-05-13T13:03:00Z</cp:lastPrinted>
  <dcterms:created xsi:type="dcterms:W3CDTF">2019-04-23T08:44:00Z</dcterms:created>
  <dcterms:modified xsi:type="dcterms:W3CDTF">2019-04-23T08:44:00Z</dcterms:modified>
</cp:coreProperties>
</file>