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A29" w:rsidRPr="00FC7A29" w:rsidRDefault="00FC7A29" w:rsidP="00FC7A29">
      <w:pPr>
        <w:rPr>
          <w:rFonts w:ascii="Times New Roman" w:eastAsia="Times New Roman" w:hAnsi="Times New Roman" w:cs="Times New Roman"/>
          <w:sz w:val="20"/>
          <w:szCs w:val="20"/>
        </w:rPr>
      </w:pPr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 xml:space="preserve">I quadri del gruppo </w:t>
      </w:r>
      <w:proofErr w:type="spellStart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>Rag</w:t>
      </w:r>
      <w:proofErr w:type="spellEnd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 xml:space="preserve"> </w:t>
      </w:r>
      <w:proofErr w:type="spellStart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>Rug</w:t>
      </w:r>
      <w:proofErr w:type="spellEnd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 xml:space="preserve"> (Tappeti di Stracci) incominciarono quando mi sono trovato a riciclare avanzi di pittura ancora fresca che era stata mescolata per altri lavori. Mi sono accorto che, come per i comuni tappeti di stracci, allineamenti di colori perfino scelti a casaccio </w:t>
      </w:r>
      <w:proofErr w:type="gramStart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>risultano</w:t>
      </w:r>
      <w:proofErr w:type="gramEnd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 xml:space="preserve"> in tattili paesaggi mentali. Lungo gli anni sono tornato a questa tecnica in modi sempre differenti. I ‘</w:t>
      </w:r>
      <w:proofErr w:type="spellStart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>Rag</w:t>
      </w:r>
      <w:proofErr w:type="spellEnd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 xml:space="preserve"> </w:t>
      </w:r>
      <w:proofErr w:type="spellStart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>Rug</w:t>
      </w:r>
      <w:proofErr w:type="spellEnd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 xml:space="preserve"> </w:t>
      </w:r>
      <w:proofErr w:type="spellStart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>Paintings</w:t>
      </w:r>
      <w:proofErr w:type="spellEnd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 xml:space="preserve">’ </w:t>
      </w:r>
      <w:proofErr w:type="gramStart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>sono</w:t>
      </w:r>
      <w:proofErr w:type="gramEnd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 xml:space="preserve"> stati esposti molte volte e ne sono stati pubblicati dei libri. Saranno anche esposti sul pavimento dei tappeti di scarti </w:t>
      </w:r>
      <w:proofErr w:type="spellStart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>Boucherouite</w:t>
      </w:r>
      <w:proofErr w:type="spellEnd"/>
      <w:r w:rsidRPr="00FC7A29">
        <w:rPr>
          <w:rFonts w:ascii="Helvetica Neue" w:eastAsia="Times New Roman" w:hAnsi="Helvetica Neue" w:cs="Times New Roman"/>
          <w:b/>
          <w:bCs/>
          <w:color w:val="444444"/>
          <w:sz w:val="20"/>
          <w:szCs w:val="20"/>
        </w:rPr>
        <w:t> dal Marocco, di una collezione privata.</w:t>
      </w:r>
    </w:p>
    <w:p w:rsidR="008B5CDE" w:rsidRDefault="008B5CDE">
      <w:bookmarkStart w:id="0" w:name="_GoBack"/>
      <w:bookmarkEnd w:id="0"/>
    </w:p>
    <w:sectPr w:rsidR="008B5CDE" w:rsidSect="0074092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A29"/>
    <w:rsid w:val="00740924"/>
    <w:rsid w:val="008B5CDE"/>
    <w:rsid w:val="00FC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215CFD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atterepredefinitoparagrafo"/>
    <w:uiPriority w:val="22"/>
    <w:qFormat/>
    <w:rsid w:val="00FC7A29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atterepredefinitoparagrafo"/>
    <w:uiPriority w:val="22"/>
    <w:qFormat/>
    <w:rsid w:val="00FC7A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9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507</Characters>
  <Application>Microsoft Macintosh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Lorenza</dc:creator>
  <cp:keywords/>
  <dc:description/>
  <cp:lastModifiedBy>Lorenza</cp:lastModifiedBy>
  <cp:revision>1</cp:revision>
  <dcterms:created xsi:type="dcterms:W3CDTF">2020-08-26T09:11:00Z</dcterms:created>
  <dcterms:modified xsi:type="dcterms:W3CDTF">2020-08-26T09:12:00Z</dcterms:modified>
</cp:coreProperties>
</file>