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6A0364" w:rsidRPr="001D5358" w:rsidRDefault="001D5358" w:rsidP="001D5358">
      <w:pPr>
        <w:shd w:val="clear" w:color="auto" w:fill="FFFFFF"/>
        <w:spacing w:line="360" w:lineRule="auto"/>
        <w:rPr>
          <w:rFonts w:ascii="Times New Roman" w:eastAsia="Times New Roman" w:hAnsi="Times New Roman" w:cs="Times New Roman"/>
          <w:b/>
          <w:i/>
          <w:sz w:val="24"/>
          <w:szCs w:val="24"/>
        </w:rPr>
      </w:pPr>
      <w:r>
        <w:rPr>
          <w:rFonts w:ascii="Times New Roman" w:eastAsia="Times New Roman" w:hAnsi="Times New Roman" w:cs="Times New Roman"/>
          <w:b/>
          <w:i/>
          <w:noProof/>
          <w:sz w:val="24"/>
          <w:szCs w:val="24"/>
        </w:rPr>
        <w:drawing>
          <wp:anchor distT="0" distB="0" distL="114300" distR="114300" simplePos="0" relativeHeight="251659264" behindDoc="0" locked="0" layoutInCell="1" allowOverlap="1" wp14:anchorId="12940694">
            <wp:simplePos x="0" y="0"/>
            <wp:positionH relativeFrom="margin">
              <wp:posOffset>4487545</wp:posOffset>
            </wp:positionH>
            <wp:positionV relativeFrom="margin">
              <wp:posOffset>-264160</wp:posOffset>
            </wp:positionV>
            <wp:extent cx="695960" cy="480060"/>
            <wp:effectExtent l="0" t="0" r="0" b="2540"/>
            <wp:wrapSquare wrapText="bothSides"/>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 cstate="print">
                      <a:extLst>
                        <a:ext uri="{28A0092B-C50C-407E-A947-70E740481C1C}">
                          <a14:useLocalDpi xmlns:a14="http://schemas.microsoft.com/office/drawing/2010/main" val="0"/>
                        </a:ext>
                      </a:extLst>
                    </a:blip>
                    <a:srcRect t="14454" r="-7669" b="12389"/>
                    <a:stretch>
                      <a:fillRect/>
                    </a:stretch>
                  </pic:blipFill>
                  <pic:spPr>
                    <a:xfrm>
                      <a:off x="0" y="0"/>
                      <a:ext cx="695960" cy="480060"/>
                    </a:xfrm>
                    <a:prstGeom prst="rect">
                      <a:avLst/>
                    </a:prstGeom>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b/>
          <w:i/>
          <w:noProof/>
          <w:sz w:val="24"/>
          <w:szCs w:val="24"/>
        </w:rPr>
        <w:drawing>
          <wp:anchor distT="0" distB="0" distL="114300" distR="114300" simplePos="0" relativeHeight="251658240" behindDoc="0" locked="0" layoutInCell="1" allowOverlap="1">
            <wp:simplePos x="0" y="0"/>
            <wp:positionH relativeFrom="margin">
              <wp:posOffset>5303520</wp:posOffset>
            </wp:positionH>
            <wp:positionV relativeFrom="margin">
              <wp:posOffset>-76817</wp:posOffset>
            </wp:positionV>
            <wp:extent cx="640080" cy="242570"/>
            <wp:effectExtent l="0" t="0" r="0" b="0"/>
            <wp:wrapSquare wrapText="bothSides"/>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cstate="print">
                      <a:extLst>
                        <a:ext uri="{28A0092B-C50C-407E-A947-70E740481C1C}">
                          <a14:useLocalDpi xmlns:a14="http://schemas.microsoft.com/office/drawing/2010/main" val="0"/>
                        </a:ext>
                      </a:extLst>
                    </a:blip>
                    <a:srcRect/>
                    <a:stretch>
                      <a:fillRect/>
                    </a:stretch>
                  </pic:blipFill>
                  <pic:spPr>
                    <a:xfrm>
                      <a:off x="0" y="0"/>
                      <a:ext cx="640080" cy="242570"/>
                    </a:xfrm>
                    <a:prstGeom prst="rect">
                      <a:avLst/>
                    </a:prstGeom>
                    <a:ln/>
                  </pic:spPr>
                </pic:pic>
              </a:graphicData>
            </a:graphic>
          </wp:anchor>
        </w:drawing>
      </w:r>
      <w:r w:rsidR="00000000" w:rsidRPr="00EA761B">
        <w:rPr>
          <w:rFonts w:ascii="Times New Roman" w:eastAsia="Times New Roman" w:hAnsi="Times New Roman" w:cs="Times New Roman"/>
          <w:b/>
          <w:i/>
          <w:color w:val="222222"/>
          <w:sz w:val="20"/>
          <w:szCs w:val="20"/>
          <w:highlight w:val="white"/>
        </w:rPr>
        <w:t>OLOBIONTE</w:t>
      </w:r>
      <w:r w:rsidR="00000000" w:rsidRPr="00EA761B">
        <w:rPr>
          <w:rFonts w:ascii="Times New Roman" w:eastAsia="Times New Roman" w:hAnsi="Times New Roman" w:cs="Times New Roman"/>
          <w:b/>
          <w:i/>
          <w:sz w:val="20"/>
          <w:szCs w:val="20"/>
        </w:rPr>
        <w:t xml:space="preserve">                                                                       </w:t>
      </w:r>
      <w:r w:rsidR="00000000" w:rsidRPr="00EA761B">
        <w:rPr>
          <w:rFonts w:ascii="Times New Roman" w:eastAsia="Times New Roman" w:hAnsi="Times New Roman" w:cs="Times New Roman"/>
          <w:b/>
          <w:i/>
          <w:sz w:val="20"/>
          <w:szCs w:val="20"/>
        </w:rPr>
        <w:br/>
      </w:r>
      <w:r w:rsidR="00000000" w:rsidRPr="00EA761B">
        <w:rPr>
          <w:rFonts w:ascii="Times New Roman" w:eastAsia="Times New Roman" w:hAnsi="Times New Roman" w:cs="Times New Roman"/>
          <w:sz w:val="20"/>
          <w:szCs w:val="20"/>
        </w:rPr>
        <w:t xml:space="preserve">Di </w:t>
      </w:r>
      <w:r w:rsidR="00000000" w:rsidRPr="00EA761B">
        <w:rPr>
          <w:rFonts w:ascii="Times New Roman" w:eastAsia="Times New Roman" w:hAnsi="Times New Roman" w:cs="Times New Roman"/>
          <w:b/>
          <w:color w:val="222222"/>
          <w:sz w:val="20"/>
          <w:szCs w:val="20"/>
          <w:highlight w:val="white"/>
        </w:rPr>
        <w:t>Lorenzo Peluffo e Enrico Turletti</w:t>
      </w:r>
    </w:p>
    <w:p w:rsidR="006A0364" w:rsidRPr="00EA761B" w:rsidRDefault="006A0364">
      <w:pPr>
        <w:shd w:val="clear" w:color="auto" w:fill="FFFFFF"/>
        <w:spacing w:line="240" w:lineRule="auto"/>
        <w:rPr>
          <w:rFonts w:ascii="Times New Roman" w:eastAsia="Times New Roman" w:hAnsi="Times New Roman" w:cs="Times New Roman"/>
          <w:sz w:val="20"/>
          <w:szCs w:val="20"/>
        </w:rPr>
      </w:pPr>
    </w:p>
    <w:p w:rsidR="006A0364" w:rsidRPr="00EA761B" w:rsidRDefault="00000000">
      <w:pPr>
        <w:shd w:val="clear" w:color="auto" w:fill="FFFFFF"/>
        <w:spacing w:line="240" w:lineRule="auto"/>
        <w:rPr>
          <w:rFonts w:ascii="Times New Roman" w:eastAsia="Times New Roman" w:hAnsi="Times New Roman" w:cs="Times New Roman"/>
          <w:b/>
          <w:sz w:val="20"/>
          <w:szCs w:val="20"/>
        </w:rPr>
      </w:pPr>
      <w:r w:rsidRPr="00EA761B">
        <w:rPr>
          <w:rFonts w:ascii="Times New Roman" w:eastAsia="Times New Roman" w:hAnsi="Times New Roman" w:cs="Times New Roman"/>
          <w:sz w:val="20"/>
          <w:szCs w:val="20"/>
        </w:rPr>
        <w:t xml:space="preserve">A cura di </w:t>
      </w:r>
      <w:r w:rsidRPr="00EA761B">
        <w:rPr>
          <w:rFonts w:ascii="Times New Roman" w:eastAsia="Times New Roman" w:hAnsi="Times New Roman" w:cs="Times New Roman"/>
          <w:b/>
          <w:sz w:val="20"/>
          <w:szCs w:val="20"/>
        </w:rPr>
        <w:t>Zona Blu</w:t>
      </w:r>
    </w:p>
    <w:p w:rsidR="006A0364" w:rsidRPr="00EA761B" w:rsidRDefault="006A0364">
      <w:pPr>
        <w:shd w:val="clear" w:color="auto" w:fill="FFFFFF"/>
        <w:spacing w:line="240" w:lineRule="auto"/>
        <w:rPr>
          <w:rFonts w:ascii="Times New Roman" w:eastAsia="Times New Roman" w:hAnsi="Times New Roman" w:cs="Times New Roman"/>
          <w:sz w:val="20"/>
          <w:szCs w:val="20"/>
        </w:rPr>
      </w:pPr>
    </w:p>
    <w:p w:rsidR="006A0364" w:rsidRPr="00EA761B" w:rsidRDefault="00000000">
      <w:pPr>
        <w:shd w:val="clear" w:color="auto" w:fill="FFFFFF"/>
        <w:spacing w:line="240" w:lineRule="auto"/>
        <w:rPr>
          <w:rFonts w:ascii="Times New Roman" w:eastAsia="Times New Roman" w:hAnsi="Times New Roman" w:cs="Times New Roman"/>
          <w:sz w:val="20"/>
          <w:szCs w:val="20"/>
        </w:rPr>
      </w:pPr>
      <w:r w:rsidRPr="00EA761B">
        <w:rPr>
          <w:rFonts w:ascii="Times New Roman" w:eastAsia="Times New Roman" w:hAnsi="Times New Roman" w:cs="Times New Roman"/>
          <w:sz w:val="20"/>
          <w:szCs w:val="20"/>
        </w:rPr>
        <w:t>dal 18 al 27 Aprile 2024</w:t>
      </w:r>
    </w:p>
    <w:p w:rsidR="006A0364" w:rsidRPr="00EA761B" w:rsidRDefault="00000000">
      <w:pPr>
        <w:shd w:val="clear" w:color="auto" w:fill="FFFFFF"/>
        <w:spacing w:line="240" w:lineRule="auto"/>
        <w:rPr>
          <w:rFonts w:ascii="Times New Roman" w:eastAsia="Times New Roman" w:hAnsi="Times New Roman" w:cs="Times New Roman"/>
          <w:sz w:val="20"/>
          <w:szCs w:val="20"/>
        </w:rPr>
      </w:pPr>
      <w:r w:rsidRPr="00EA761B">
        <w:rPr>
          <w:rFonts w:ascii="Times New Roman" w:eastAsia="Times New Roman" w:hAnsi="Times New Roman" w:cs="Times New Roman"/>
          <w:sz w:val="20"/>
          <w:szCs w:val="20"/>
        </w:rPr>
        <w:t>Opening martedì 1</w:t>
      </w:r>
      <w:r w:rsidR="000009F0" w:rsidRPr="00EA761B">
        <w:rPr>
          <w:rFonts w:ascii="Times New Roman" w:eastAsia="Times New Roman" w:hAnsi="Times New Roman" w:cs="Times New Roman"/>
          <w:sz w:val="20"/>
          <w:szCs w:val="20"/>
        </w:rPr>
        <w:t>8</w:t>
      </w:r>
      <w:r w:rsidRPr="00EA761B">
        <w:rPr>
          <w:rFonts w:ascii="Times New Roman" w:eastAsia="Times New Roman" w:hAnsi="Times New Roman" w:cs="Times New Roman"/>
          <w:sz w:val="20"/>
          <w:szCs w:val="20"/>
        </w:rPr>
        <w:t xml:space="preserve"> Aprile 2024</w:t>
      </w:r>
    </w:p>
    <w:p w:rsidR="006A0364" w:rsidRPr="00EA761B" w:rsidRDefault="00000000">
      <w:pPr>
        <w:shd w:val="clear" w:color="auto" w:fill="FFFFFF"/>
        <w:spacing w:line="240" w:lineRule="auto"/>
        <w:rPr>
          <w:rFonts w:ascii="Times New Roman" w:eastAsia="Times New Roman" w:hAnsi="Times New Roman" w:cs="Times New Roman"/>
          <w:sz w:val="20"/>
          <w:szCs w:val="20"/>
        </w:rPr>
      </w:pPr>
      <w:r w:rsidRPr="00EA761B">
        <w:rPr>
          <w:rFonts w:ascii="Times New Roman" w:eastAsia="Times New Roman" w:hAnsi="Times New Roman" w:cs="Times New Roman"/>
          <w:sz w:val="20"/>
          <w:szCs w:val="20"/>
        </w:rPr>
        <w:t>ore 18:00 – 21:00</w:t>
      </w:r>
    </w:p>
    <w:p w:rsidR="006A0364" w:rsidRPr="00EA761B" w:rsidRDefault="006A0364">
      <w:pPr>
        <w:spacing w:line="240" w:lineRule="auto"/>
        <w:rPr>
          <w:rFonts w:ascii="Times New Roman" w:eastAsia="Times New Roman" w:hAnsi="Times New Roman" w:cs="Times New Roman"/>
          <w:sz w:val="20"/>
          <w:szCs w:val="20"/>
          <w:highlight w:val="white"/>
        </w:rPr>
      </w:pPr>
    </w:p>
    <w:p w:rsidR="006A0364" w:rsidRPr="00EA761B" w:rsidRDefault="00000000">
      <w:pPr>
        <w:spacing w:line="240" w:lineRule="auto"/>
        <w:rPr>
          <w:rFonts w:ascii="Times New Roman" w:eastAsia="Times New Roman" w:hAnsi="Times New Roman" w:cs="Times New Roman"/>
          <w:b/>
          <w:sz w:val="20"/>
          <w:szCs w:val="20"/>
          <w:highlight w:val="white"/>
        </w:rPr>
      </w:pPr>
      <w:r w:rsidRPr="00EA761B">
        <w:rPr>
          <w:rFonts w:ascii="Times New Roman" w:eastAsia="Times New Roman" w:hAnsi="Times New Roman" w:cs="Times New Roman"/>
          <w:b/>
          <w:sz w:val="20"/>
          <w:szCs w:val="20"/>
          <w:highlight w:val="white"/>
        </w:rPr>
        <w:t>Iperspazio</w:t>
      </w:r>
    </w:p>
    <w:p w:rsidR="006A0364" w:rsidRPr="00EA761B" w:rsidRDefault="00000000">
      <w:pPr>
        <w:spacing w:line="240" w:lineRule="auto"/>
        <w:rPr>
          <w:rFonts w:ascii="Times New Roman" w:eastAsia="Times New Roman" w:hAnsi="Times New Roman" w:cs="Times New Roman"/>
          <w:sz w:val="20"/>
          <w:szCs w:val="20"/>
          <w:highlight w:val="white"/>
        </w:rPr>
      </w:pPr>
      <w:r w:rsidRPr="00EA761B">
        <w:rPr>
          <w:rFonts w:ascii="Times New Roman" w:eastAsia="Times New Roman" w:hAnsi="Times New Roman" w:cs="Times New Roman"/>
          <w:sz w:val="20"/>
          <w:szCs w:val="20"/>
          <w:highlight w:val="white"/>
        </w:rPr>
        <w:t>via Carlo Torre 43, Milano</w:t>
      </w:r>
    </w:p>
    <w:p w:rsidR="006A0364" w:rsidRPr="00EA761B" w:rsidRDefault="006A0364">
      <w:pPr>
        <w:spacing w:line="240" w:lineRule="auto"/>
        <w:jc w:val="both"/>
        <w:rPr>
          <w:rFonts w:ascii="Times New Roman" w:eastAsia="Times New Roman" w:hAnsi="Times New Roman" w:cs="Times New Roman"/>
          <w:sz w:val="20"/>
          <w:szCs w:val="20"/>
          <w:highlight w:val="white"/>
        </w:rPr>
      </w:pPr>
    </w:p>
    <w:p w:rsidR="006A0364" w:rsidRPr="00EA761B" w:rsidRDefault="00000000">
      <w:pPr>
        <w:spacing w:line="240" w:lineRule="auto"/>
        <w:jc w:val="both"/>
        <w:rPr>
          <w:rFonts w:ascii="Times New Roman" w:eastAsia="Times New Roman" w:hAnsi="Times New Roman" w:cs="Times New Roman"/>
          <w:sz w:val="20"/>
          <w:szCs w:val="20"/>
          <w:highlight w:val="white"/>
        </w:rPr>
      </w:pPr>
      <w:r w:rsidRPr="00EA761B">
        <w:rPr>
          <w:rFonts w:ascii="Times New Roman" w:eastAsia="Times New Roman" w:hAnsi="Times New Roman" w:cs="Times New Roman"/>
          <w:sz w:val="20"/>
          <w:szCs w:val="20"/>
          <w:highlight w:val="white"/>
        </w:rPr>
        <w:tab/>
      </w:r>
      <w:r w:rsidRPr="00EA761B">
        <w:rPr>
          <w:rFonts w:ascii="Times New Roman" w:eastAsia="Times New Roman" w:hAnsi="Times New Roman" w:cs="Times New Roman"/>
          <w:sz w:val="20"/>
          <w:szCs w:val="20"/>
          <w:highlight w:val="white"/>
        </w:rPr>
        <w:tab/>
        <w:t xml:space="preserve"> </w:t>
      </w:r>
      <w:r w:rsidRPr="00EA761B">
        <w:rPr>
          <w:rFonts w:ascii="Times New Roman" w:eastAsia="Times New Roman" w:hAnsi="Times New Roman" w:cs="Times New Roman"/>
          <w:sz w:val="20"/>
          <w:szCs w:val="20"/>
          <w:highlight w:val="white"/>
        </w:rPr>
        <w:tab/>
        <w:t xml:space="preserve"> </w:t>
      </w:r>
      <w:r w:rsidRPr="00EA761B">
        <w:rPr>
          <w:rFonts w:ascii="Times New Roman" w:eastAsia="Times New Roman" w:hAnsi="Times New Roman" w:cs="Times New Roman"/>
          <w:sz w:val="20"/>
          <w:szCs w:val="20"/>
          <w:highlight w:val="white"/>
        </w:rPr>
        <w:tab/>
      </w:r>
      <w:r w:rsidRPr="00EA761B">
        <w:rPr>
          <w:rFonts w:ascii="Times New Roman" w:eastAsia="Times New Roman" w:hAnsi="Times New Roman" w:cs="Times New Roman"/>
          <w:sz w:val="20"/>
          <w:szCs w:val="20"/>
          <w:highlight w:val="white"/>
        </w:rPr>
        <w:tab/>
      </w:r>
      <w:r w:rsidRPr="00EA761B">
        <w:rPr>
          <w:rFonts w:ascii="Times New Roman" w:eastAsia="Times New Roman" w:hAnsi="Times New Roman" w:cs="Times New Roman"/>
          <w:sz w:val="20"/>
          <w:szCs w:val="20"/>
          <w:highlight w:val="white"/>
        </w:rPr>
        <w:tab/>
      </w:r>
      <w:r w:rsidRPr="00EA761B">
        <w:rPr>
          <w:rFonts w:ascii="Times New Roman" w:eastAsia="Times New Roman" w:hAnsi="Times New Roman" w:cs="Times New Roman"/>
          <w:sz w:val="20"/>
          <w:szCs w:val="20"/>
          <w:highlight w:val="white"/>
        </w:rPr>
        <w:tab/>
      </w:r>
      <w:r w:rsidRPr="00EA761B">
        <w:rPr>
          <w:rFonts w:ascii="Times New Roman" w:eastAsia="Times New Roman" w:hAnsi="Times New Roman" w:cs="Times New Roman"/>
          <w:sz w:val="20"/>
          <w:szCs w:val="20"/>
          <w:highlight w:val="white"/>
        </w:rPr>
        <w:tab/>
      </w:r>
    </w:p>
    <w:p w:rsidR="006A0364" w:rsidRPr="00EA761B" w:rsidRDefault="00000000">
      <w:pPr>
        <w:shd w:val="clear" w:color="auto" w:fill="FFFFFF"/>
        <w:spacing w:before="240" w:after="240"/>
        <w:jc w:val="both"/>
        <w:rPr>
          <w:rFonts w:ascii="Times New Roman" w:eastAsia="Times New Roman" w:hAnsi="Times New Roman" w:cs="Times New Roman"/>
          <w:sz w:val="20"/>
          <w:szCs w:val="20"/>
          <w:highlight w:val="white"/>
        </w:rPr>
      </w:pPr>
      <w:r w:rsidRPr="00EA761B">
        <w:rPr>
          <w:rFonts w:ascii="Times New Roman" w:eastAsia="Times New Roman" w:hAnsi="Times New Roman" w:cs="Times New Roman"/>
          <w:sz w:val="20"/>
          <w:szCs w:val="20"/>
          <w:highlight w:val="white"/>
        </w:rPr>
        <w:t>Nella sua opera ultima intitolata Novacene, James Lovelock immagina un futuro in cui le macchine saranno dotate di un’intelligenza artificiale che supererà l’intelligenza umana, consentendo loro di controllare e salvaguardare la vita sulla Terra e il destino dell’intero universo. Cosa accadrebbe se in un futuro prossimo questo scenario si realizzasse attraverso l’automazione di una tecnica CRISPR? Se la macchina potesse monitorare costantemente la descrizione genetica di un essere, le sue interazioni con l’ambiente e i suoi comportamenti, con la capacità di modificare in tempo reale il DNA dell’essere per migliorarlo alle condizioni ambientali in cui si trova? “</w:t>
      </w:r>
      <w:proofErr w:type="spellStart"/>
      <w:r w:rsidRPr="00EA761B">
        <w:rPr>
          <w:rFonts w:ascii="Times New Roman" w:eastAsia="Times New Roman" w:hAnsi="Times New Roman" w:cs="Times New Roman"/>
          <w:sz w:val="20"/>
          <w:szCs w:val="20"/>
          <w:highlight w:val="white"/>
        </w:rPr>
        <w:t>Olobionte</w:t>
      </w:r>
      <w:proofErr w:type="spellEnd"/>
      <w:r w:rsidRPr="00EA761B">
        <w:rPr>
          <w:rFonts w:ascii="Times New Roman" w:eastAsia="Times New Roman" w:hAnsi="Times New Roman" w:cs="Times New Roman"/>
          <w:sz w:val="20"/>
          <w:szCs w:val="20"/>
          <w:highlight w:val="white"/>
        </w:rPr>
        <w:t>” di Lorenzo Peluffo e Enrico Turletti indaga questo scenario proponendo un’installazione speculativa in cui sono coinvolte due entità: una alocasia e un computer. La mostra è il quarto appuntamento del semestre espositivo di Zona Blu “</w:t>
      </w:r>
      <w:proofErr w:type="spellStart"/>
      <w:r w:rsidRPr="00EA761B">
        <w:rPr>
          <w:rFonts w:ascii="Times New Roman" w:eastAsia="Times New Roman" w:hAnsi="Times New Roman" w:cs="Times New Roman"/>
          <w:i/>
          <w:sz w:val="20"/>
          <w:szCs w:val="20"/>
          <w:highlight w:val="white"/>
        </w:rPr>
        <w:t>Iperblu</w:t>
      </w:r>
      <w:proofErr w:type="spellEnd"/>
      <w:r w:rsidRPr="00EA761B">
        <w:rPr>
          <w:rFonts w:ascii="Times New Roman" w:eastAsia="Times New Roman" w:hAnsi="Times New Roman" w:cs="Times New Roman"/>
          <w:sz w:val="20"/>
          <w:szCs w:val="20"/>
          <w:highlight w:val="white"/>
        </w:rPr>
        <w:t xml:space="preserve">” in collaborazione con </w:t>
      </w:r>
      <w:r w:rsidRPr="00EA761B">
        <w:rPr>
          <w:rFonts w:ascii="Times New Roman" w:eastAsia="Times New Roman" w:hAnsi="Times New Roman" w:cs="Times New Roman"/>
          <w:b/>
          <w:sz w:val="20"/>
          <w:szCs w:val="20"/>
          <w:highlight w:val="white"/>
        </w:rPr>
        <w:t>Iperspazio</w:t>
      </w:r>
      <w:r w:rsidRPr="00EA761B">
        <w:rPr>
          <w:rFonts w:ascii="Times New Roman" w:eastAsia="Times New Roman" w:hAnsi="Times New Roman" w:cs="Times New Roman"/>
          <w:sz w:val="20"/>
          <w:szCs w:val="20"/>
          <w:highlight w:val="white"/>
        </w:rPr>
        <w:t xml:space="preserve">, sede del semestre, in Via Carlo Torre 43, Milano. </w:t>
      </w:r>
    </w:p>
    <w:p w:rsidR="006A0364" w:rsidRPr="00EA761B" w:rsidRDefault="00000000">
      <w:pPr>
        <w:shd w:val="clear" w:color="auto" w:fill="FFFFFF"/>
        <w:spacing w:before="240" w:after="240"/>
        <w:jc w:val="both"/>
        <w:rPr>
          <w:rFonts w:ascii="Times New Roman" w:eastAsia="Times New Roman" w:hAnsi="Times New Roman" w:cs="Times New Roman"/>
          <w:sz w:val="20"/>
          <w:szCs w:val="20"/>
          <w:highlight w:val="white"/>
        </w:rPr>
      </w:pPr>
      <w:r w:rsidRPr="00EA761B">
        <w:rPr>
          <w:rFonts w:ascii="Times New Roman" w:eastAsia="Times New Roman" w:hAnsi="Times New Roman" w:cs="Times New Roman"/>
          <w:sz w:val="20"/>
          <w:szCs w:val="20"/>
          <w:highlight w:val="white"/>
        </w:rPr>
        <w:t xml:space="preserve">Attraverso la costituzione di una relazione simbiotica, le due entità danno vita a un nuovo organismo fondato sulla loro convivenza. All’interno di un laboratorio illuminato da lampade a led per la coltivazione, il corpo dell’alocasia è collegato a elettrodi e cavi metallici per essere controllato tramite l’utilizzo di sensori di monitoraggio corporei e di sensori di monitoraggio ambientale. I dati prodotti da questi dispositivi sono processati da algoritmi e da reti neurali per riconoscere le variazioni nel comportamento della pianta e nel suo stato di salute. Ispirati al prototipo di archiviazione dei dati digitali in cellule viventi attraverso scrittura </w:t>
      </w:r>
      <w:proofErr w:type="spellStart"/>
      <w:r w:rsidRPr="00EA761B">
        <w:rPr>
          <w:rFonts w:ascii="Times New Roman" w:eastAsia="Times New Roman" w:hAnsi="Times New Roman" w:cs="Times New Roman"/>
          <w:sz w:val="20"/>
          <w:szCs w:val="20"/>
          <w:highlight w:val="white"/>
        </w:rPr>
        <w:t>elettrogenica</w:t>
      </w:r>
      <w:proofErr w:type="spellEnd"/>
      <w:r w:rsidRPr="00EA761B">
        <w:rPr>
          <w:rFonts w:ascii="Times New Roman" w:eastAsia="Times New Roman" w:hAnsi="Times New Roman" w:cs="Times New Roman"/>
          <w:sz w:val="20"/>
          <w:szCs w:val="20"/>
          <w:highlight w:val="white"/>
        </w:rPr>
        <w:t xml:space="preserve"> a modulazione di segnali elettrochimici realizzato dal laboratorio del professore Harris H. </w:t>
      </w:r>
      <w:proofErr w:type="spellStart"/>
      <w:r w:rsidRPr="00EA761B">
        <w:rPr>
          <w:rFonts w:ascii="Times New Roman" w:eastAsia="Times New Roman" w:hAnsi="Times New Roman" w:cs="Times New Roman"/>
          <w:sz w:val="20"/>
          <w:szCs w:val="20"/>
          <w:highlight w:val="white"/>
        </w:rPr>
        <w:t>Wang</w:t>
      </w:r>
      <w:proofErr w:type="spellEnd"/>
      <w:r w:rsidRPr="00EA761B">
        <w:rPr>
          <w:rFonts w:ascii="Times New Roman" w:eastAsia="Times New Roman" w:hAnsi="Times New Roman" w:cs="Times New Roman"/>
          <w:sz w:val="20"/>
          <w:szCs w:val="20"/>
          <w:highlight w:val="white"/>
        </w:rPr>
        <w:t xml:space="preserve"> della Columbia University, i risultati prodotti dal monitoraggio servono al computer per determinare l’intervento genetico tramite una tecnica CRISPR automatizzata. L’editing è infatti coordinato da un algoritmo che rintraccia nel DNA della pianta sequenze sostituibili con sequenze genetiche alternative che miglioreranno il suo corpo. Un tappeto sonoro accompagna lo spazio dell’installazione interagendo con il monitoraggio dell’alocasia, l’evoluzione del suo corredo genetico e l’attività svolta dal computer.</w:t>
      </w:r>
    </w:p>
    <w:p w:rsidR="006A0364" w:rsidRPr="00EA761B" w:rsidRDefault="00000000">
      <w:pPr>
        <w:shd w:val="clear" w:color="auto" w:fill="FFFFFF"/>
        <w:spacing w:before="240" w:after="240"/>
        <w:jc w:val="both"/>
        <w:rPr>
          <w:rFonts w:ascii="Times New Roman" w:eastAsia="Times New Roman" w:hAnsi="Times New Roman" w:cs="Times New Roman"/>
          <w:i/>
          <w:sz w:val="20"/>
          <w:szCs w:val="20"/>
          <w:highlight w:val="white"/>
        </w:rPr>
      </w:pPr>
      <w:r w:rsidRPr="00EA761B">
        <w:rPr>
          <w:rFonts w:ascii="Times New Roman" w:eastAsia="Times New Roman" w:hAnsi="Times New Roman" w:cs="Times New Roman"/>
          <w:sz w:val="20"/>
          <w:szCs w:val="20"/>
          <w:highlight w:val="white"/>
        </w:rPr>
        <w:t>In un contesto storico in cui i corpi sono smembrati e smaterializzati in informazione, merce per il mercato e carburante per inseguire l’ideale di incessante miglioramento, riappropriarsi dei dispositivi di potere - in questo caso biotecnologici e bioinformatici - significa poter immaginare modelli di società diversi da quello in cui ci troviamo oggi. “</w:t>
      </w:r>
      <w:proofErr w:type="spellStart"/>
      <w:r w:rsidRPr="00EA761B">
        <w:rPr>
          <w:rFonts w:ascii="Times New Roman" w:eastAsia="Times New Roman" w:hAnsi="Times New Roman" w:cs="Times New Roman"/>
          <w:sz w:val="20"/>
          <w:szCs w:val="20"/>
          <w:highlight w:val="white"/>
        </w:rPr>
        <w:t>Olobionte</w:t>
      </w:r>
      <w:proofErr w:type="spellEnd"/>
      <w:r w:rsidRPr="00EA761B">
        <w:rPr>
          <w:rFonts w:ascii="Times New Roman" w:eastAsia="Times New Roman" w:hAnsi="Times New Roman" w:cs="Times New Roman"/>
          <w:sz w:val="20"/>
          <w:szCs w:val="20"/>
          <w:highlight w:val="white"/>
        </w:rPr>
        <w:t>” tenta di farlo collocandosi in uno spazio liminale tra la riflessione sull’esercizio di potere e l’utilizzo alternativo della tecnologia in funzione della collaborazione tra esseri differenti, per immaginare una società meno orientata agli umani e più intrinsecamente ecologica.</w:t>
      </w:r>
    </w:p>
    <w:p w:rsidR="00EA761B" w:rsidRDefault="00EA761B">
      <w:pPr>
        <w:jc w:val="both"/>
        <w:rPr>
          <w:rFonts w:ascii="Times New Roman" w:eastAsia="Times New Roman" w:hAnsi="Times New Roman" w:cs="Times New Roman"/>
          <w:sz w:val="24"/>
          <w:szCs w:val="24"/>
          <w:highlight w:val="white"/>
        </w:rPr>
      </w:pPr>
    </w:p>
    <w:p w:rsidR="006A0364" w:rsidRDefault="00000000">
      <w:pPr>
        <w:jc w:val="both"/>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b/>
          <w:color w:val="222222"/>
          <w:sz w:val="20"/>
          <w:szCs w:val="20"/>
          <w:highlight w:val="white"/>
        </w:rPr>
        <w:t>Lorenzo Peluffo</w:t>
      </w:r>
      <w:r>
        <w:rPr>
          <w:rFonts w:ascii="Times New Roman" w:eastAsia="Times New Roman" w:hAnsi="Times New Roman" w:cs="Times New Roman"/>
          <w:color w:val="222222"/>
          <w:sz w:val="20"/>
          <w:szCs w:val="20"/>
          <w:highlight w:val="white"/>
        </w:rPr>
        <w:t xml:space="preserve"> (Vercelli, Italia 1986)</w:t>
      </w:r>
    </w:p>
    <w:p w:rsidR="006A0364" w:rsidRPr="000009F0" w:rsidRDefault="00000000">
      <w:pPr>
        <w:jc w:val="both"/>
        <w:rPr>
          <w:rFonts w:ascii="Times New Roman" w:eastAsia="Times New Roman" w:hAnsi="Times New Roman" w:cs="Times New Roman"/>
          <w:color w:val="222222"/>
          <w:sz w:val="20"/>
          <w:szCs w:val="20"/>
          <w:highlight w:val="white"/>
          <w:lang w:val="en-US"/>
        </w:rPr>
      </w:pPr>
      <w:r>
        <w:rPr>
          <w:rFonts w:ascii="Times New Roman" w:eastAsia="Times New Roman" w:hAnsi="Times New Roman" w:cs="Times New Roman"/>
          <w:color w:val="222222"/>
          <w:sz w:val="20"/>
          <w:szCs w:val="20"/>
          <w:highlight w:val="white"/>
        </w:rPr>
        <w:t xml:space="preserve">Lavora principalmente con materia sonora e installazioni audiovisive. Negli ultimi anni il suo lavoro è stato pubblicato da varie etichette indipendenti e trasmesso da programmi radiofonici e podcast come NTS Radio, </w:t>
      </w:r>
      <w:proofErr w:type="spellStart"/>
      <w:r>
        <w:rPr>
          <w:rFonts w:ascii="Times New Roman" w:eastAsia="Times New Roman" w:hAnsi="Times New Roman" w:cs="Times New Roman"/>
          <w:color w:val="222222"/>
          <w:sz w:val="20"/>
          <w:szCs w:val="20"/>
          <w:highlight w:val="white"/>
        </w:rPr>
        <w:t>Tiny</w:t>
      </w:r>
      <w:proofErr w:type="spellEnd"/>
      <w:r>
        <w:rPr>
          <w:rFonts w:ascii="Times New Roman" w:eastAsia="Times New Roman" w:hAnsi="Times New Roman" w:cs="Times New Roman"/>
          <w:color w:val="222222"/>
          <w:sz w:val="20"/>
          <w:szCs w:val="20"/>
          <w:highlight w:val="white"/>
        </w:rPr>
        <w:t xml:space="preserve"> </w:t>
      </w:r>
      <w:proofErr w:type="spellStart"/>
      <w:r>
        <w:rPr>
          <w:rFonts w:ascii="Times New Roman" w:eastAsia="Times New Roman" w:hAnsi="Times New Roman" w:cs="Times New Roman"/>
          <w:color w:val="222222"/>
          <w:sz w:val="20"/>
          <w:szCs w:val="20"/>
          <w:highlight w:val="white"/>
        </w:rPr>
        <w:t>MixTapes</w:t>
      </w:r>
      <w:proofErr w:type="spellEnd"/>
      <w:r>
        <w:rPr>
          <w:rFonts w:ascii="Times New Roman" w:eastAsia="Times New Roman" w:hAnsi="Times New Roman" w:cs="Times New Roman"/>
          <w:color w:val="222222"/>
          <w:sz w:val="20"/>
          <w:szCs w:val="20"/>
          <w:highlight w:val="white"/>
        </w:rPr>
        <w:t xml:space="preserve"> e </w:t>
      </w:r>
      <w:proofErr w:type="spellStart"/>
      <w:r>
        <w:rPr>
          <w:rFonts w:ascii="Times New Roman" w:eastAsia="Times New Roman" w:hAnsi="Times New Roman" w:cs="Times New Roman"/>
          <w:color w:val="222222"/>
          <w:sz w:val="20"/>
          <w:szCs w:val="20"/>
          <w:highlight w:val="white"/>
        </w:rPr>
        <w:t>Norelco</w:t>
      </w:r>
      <w:proofErr w:type="spellEnd"/>
      <w:r>
        <w:rPr>
          <w:rFonts w:ascii="Times New Roman" w:eastAsia="Times New Roman" w:hAnsi="Times New Roman" w:cs="Times New Roman"/>
          <w:color w:val="222222"/>
          <w:sz w:val="20"/>
          <w:szCs w:val="20"/>
          <w:highlight w:val="white"/>
        </w:rPr>
        <w:t xml:space="preserve"> Mori. È autore di un format radiofonico trasmesso mensilmente su Fango Radio, piattaforma web che opera come centro di ricerca, produzione ed educazione musicale. Ha presentato le sue opere presso gallerie, fiere e festival </w:t>
      </w:r>
      <w:r>
        <w:rPr>
          <w:rFonts w:ascii="Times New Roman" w:eastAsia="Times New Roman" w:hAnsi="Times New Roman" w:cs="Times New Roman"/>
          <w:color w:val="222222"/>
          <w:sz w:val="20"/>
          <w:szCs w:val="20"/>
          <w:highlight w:val="white"/>
        </w:rPr>
        <w:lastRenderedPageBreak/>
        <w:t xml:space="preserve">tra cui: Istituto Italiano di Cultura di Madrid, Contemporary Cluster - Roma, </w:t>
      </w:r>
      <w:proofErr w:type="spellStart"/>
      <w:r>
        <w:rPr>
          <w:rFonts w:ascii="Times New Roman" w:eastAsia="Times New Roman" w:hAnsi="Times New Roman" w:cs="Times New Roman"/>
          <w:color w:val="222222"/>
          <w:sz w:val="20"/>
          <w:szCs w:val="20"/>
          <w:highlight w:val="white"/>
        </w:rPr>
        <w:t>Recontemporary</w:t>
      </w:r>
      <w:proofErr w:type="spellEnd"/>
      <w:r>
        <w:rPr>
          <w:rFonts w:ascii="Times New Roman" w:eastAsia="Times New Roman" w:hAnsi="Times New Roman" w:cs="Times New Roman"/>
          <w:color w:val="222222"/>
          <w:sz w:val="20"/>
          <w:szCs w:val="20"/>
          <w:highlight w:val="white"/>
        </w:rPr>
        <w:t xml:space="preserve"> - Torino, Rea! </w:t>
      </w:r>
      <w:r w:rsidRPr="000009F0">
        <w:rPr>
          <w:rFonts w:ascii="Times New Roman" w:eastAsia="Times New Roman" w:hAnsi="Times New Roman" w:cs="Times New Roman"/>
          <w:color w:val="222222"/>
          <w:sz w:val="20"/>
          <w:szCs w:val="20"/>
          <w:highlight w:val="white"/>
          <w:lang w:val="en-US"/>
        </w:rPr>
        <w:t xml:space="preserve">Art Fair - Milano, </w:t>
      </w:r>
      <w:proofErr w:type="spellStart"/>
      <w:r w:rsidRPr="000009F0">
        <w:rPr>
          <w:rFonts w:ascii="Times New Roman" w:eastAsia="Times New Roman" w:hAnsi="Times New Roman" w:cs="Times New Roman"/>
          <w:color w:val="222222"/>
          <w:sz w:val="20"/>
          <w:szCs w:val="20"/>
          <w:highlight w:val="white"/>
          <w:lang w:val="en-US"/>
        </w:rPr>
        <w:t>Plissken</w:t>
      </w:r>
      <w:proofErr w:type="spellEnd"/>
      <w:r w:rsidRPr="000009F0">
        <w:rPr>
          <w:rFonts w:ascii="Times New Roman" w:eastAsia="Times New Roman" w:hAnsi="Times New Roman" w:cs="Times New Roman"/>
          <w:color w:val="222222"/>
          <w:sz w:val="20"/>
          <w:szCs w:val="20"/>
          <w:highlight w:val="white"/>
          <w:lang w:val="en-US"/>
        </w:rPr>
        <w:t xml:space="preserve"> Festival - Atene, 18° Athens Digital Arts Festival, Museo de </w:t>
      </w:r>
      <w:proofErr w:type="spellStart"/>
      <w:r w:rsidRPr="000009F0">
        <w:rPr>
          <w:rFonts w:ascii="Times New Roman" w:eastAsia="Times New Roman" w:hAnsi="Times New Roman" w:cs="Times New Roman"/>
          <w:color w:val="222222"/>
          <w:sz w:val="20"/>
          <w:szCs w:val="20"/>
          <w:highlight w:val="white"/>
          <w:lang w:val="en-US"/>
        </w:rPr>
        <w:t>Aguas</w:t>
      </w:r>
      <w:proofErr w:type="spellEnd"/>
      <w:r w:rsidRPr="000009F0">
        <w:rPr>
          <w:rFonts w:ascii="Times New Roman" w:eastAsia="Times New Roman" w:hAnsi="Times New Roman" w:cs="Times New Roman"/>
          <w:color w:val="222222"/>
          <w:sz w:val="20"/>
          <w:szCs w:val="20"/>
          <w:highlight w:val="white"/>
          <w:lang w:val="en-US"/>
        </w:rPr>
        <w:t xml:space="preserve"> de Alicante, *Spark, Venezia.</w:t>
      </w:r>
    </w:p>
    <w:p w:rsidR="006A0364" w:rsidRPr="000009F0" w:rsidRDefault="006A0364">
      <w:pPr>
        <w:jc w:val="both"/>
        <w:rPr>
          <w:rFonts w:ascii="Times New Roman" w:eastAsia="Times New Roman" w:hAnsi="Times New Roman" w:cs="Times New Roman"/>
          <w:sz w:val="20"/>
          <w:szCs w:val="20"/>
          <w:highlight w:val="white"/>
          <w:lang w:val="en-US"/>
        </w:rPr>
      </w:pPr>
    </w:p>
    <w:p w:rsidR="006A0364" w:rsidRDefault="00000000">
      <w:pPr>
        <w:jc w:val="both"/>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b/>
          <w:color w:val="222222"/>
          <w:sz w:val="20"/>
          <w:szCs w:val="20"/>
          <w:highlight w:val="white"/>
        </w:rPr>
        <w:t xml:space="preserve">Enrico Turletti </w:t>
      </w:r>
      <w:r>
        <w:rPr>
          <w:rFonts w:ascii="Times New Roman" w:eastAsia="Times New Roman" w:hAnsi="Times New Roman" w:cs="Times New Roman"/>
          <w:color w:val="222222"/>
          <w:sz w:val="20"/>
          <w:szCs w:val="20"/>
          <w:highlight w:val="white"/>
        </w:rPr>
        <w:t>(Rivalta di Torino, Italia 1998)</w:t>
      </w:r>
    </w:p>
    <w:p w:rsidR="006A0364" w:rsidRDefault="00000000">
      <w:pPr>
        <w:jc w:val="both"/>
        <w:rPr>
          <w:rFonts w:ascii="Times New Roman" w:eastAsia="Times New Roman" w:hAnsi="Times New Roman" w:cs="Times New Roman"/>
          <w:color w:val="222222"/>
          <w:sz w:val="20"/>
          <w:szCs w:val="20"/>
          <w:highlight w:val="white"/>
        </w:rPr>
      </w:pPr>
      <w:r>
        <w:rPr>
          <w:rFonts w:ascii="Times New Roman" w:eastAsia="Times New Roman" w:hAnsi="Times New Roman" w:cs="Times New Roman"/>
          <w:color w:val="222222"/>
          <w:sz w:val="20"/>
          <w:szCs w:val="20"/>
          <w:highlight w:val="white"/>
        </w:rPr>
        <w:t xml:space="preserve">La sua ricerca è incentrata sulla creazione di pratiche </w:t>
      </w:r>
      <w:proofErr w:type="spellStart"/>
      <w:r>
        <w:rPr>
          <w:rFonts w:ascii="Times New Roman" w:eastAsia="Times New Roman" w:hAnsi="Times New Roman" w:cs="Times New Roman"/>
          <w:color w:val="222222"/>
          <w:sz w:val="20"/>
          <w:szCs w:val="20"/>
          <w:highlight w:val="white"/>
        </w:rPr>
        <w:t>postmediali</w:t>
      </w:r>
      <w:proofErr w:type="spellEnd"/>
      <w:r>
        <w:rPr>
          <w:rFonts w:ascii="Times New Roman" w:eastAsia="Times New Roman" w:hAnsi="Times New Roman" w:cs="Times New Roman"/>
          <w:color w:val="222222"/>
          <w:sz w:val="20"/>
          <w:szCs w:val="20"/>
          <w:highlight w:val="white"/>
        </w:rPr>
        <w:t xml:space="preserve"> che esplorano le relazioni umane con gli altri esseri e la costituzione della coscienza umana attraverso la tecnologia. Ha un approccio transdisciplinare che si muove attraverso la filosofia postumana, la scienza, l’informatica e l’audiovisivo. Ha esposto presso l’Istituto Italiano di Cultura di Madrid e ha collaborato con Vanessa V(</w:t>
      </w:r>
      <w:proofErr w:type="spellStart"/>
      <w:r>
        <w:rPr>
          <w:rFonts w:ascii="Times New Roman" w:eastAsia="Times New Roman" w:hAnsi="Times New Roman" w:cs="Times New Roman"/>
          <w:color w:val="222222"/>
          <w:sz w:val="20"/>
          <w:szCs w:val="20"/>
          <w:highlight w:val="white"/>
        </w:rPr>
        <w:t>ozzo</w:t>
      </w:r>
      <w:proofErr w:type="spellEnd"/>
      <w:r>
        <w:rPr>
          <w:rFonts w:ascii="Times New Roman" w:eastAsia="Times New Roman" w:hAnsi="Times New Roman" w:cs="Times New Roman"/>
          <w:color w:val="222222"/>
          <w:sz w:val="20"/>
          <w:szCs w:val="20"/>
          <w:highlight w:val="white"/>
        </w:rPr>
        <w:t xml:space="preserve">) in occasione del workshop </w:t>
      </w:r>
      <w:proofErr w:type="spellStart"/>
      <w:r>
        <w:rPr>
          <w:rFonts w:ascii="Times New Roman" w:eastAsia="Times New Roman" w:hAnsi="Times New Roman" w:cs="Times New Roman"/>
          <w:color w:val="222222"/>
          <w:sz w:val="20"/>
          <w:szCs w:val="20"/>
          <w:highlight w:val="white"/>
        </w:rPr>
        <w:t>Photosynthetic</w:t>
      </w:r>
      <w:proofErr w:type="spellEnd"/>
      <w:r>
        <w:rPr>
          <w:rFonts w:ascii="Times New Roman" w:eastAsia="Times New Roman" w:hAnsi="Times New Roman" w:cs="Times New Roman"/>
          <w:color w:val="222222"/>
          <w:sz w:val="20"/>
          <w:szCs w:val="20"/>
          <w:highlight w:val="white"/>
        </w:rPr>
        <w:t xml:space="preserve"> </w:t>
      </w:r>
      <w:proofErr w:type="spellStart"/>
      <w:r>
        <w:rPr>
          <w:rFonts w:ascii="Times New Roman" w:eastAsia="Times New Roman" w:hAnsi="Times New Roman" w:cs="Times New Roman"/>
          <w:color w:val="222222"/>
          <w:sz w:val="20"/>
          <w:szCs w:val="20"/>
          <w:highlight w:val="white"/>
        </w:rPr>
        <w:t>You</w:t>
      </w:r>
      <w:proofErr w:type="spellEnd"/>
      <w:r>
        <w:rPr>
          <w:rFonts w:ascii="Times New Roman" w:eastAsia="Times New Roman" w:hAnsi="Times New Roman" w:cs="Times New Roman"/>
          <w:color w:val="222222"/>
          <w:sz w:val="20"/>
          <w:szCs w:val="20"/>
          <w:highlight w:val="white"/>
        </w:rPr>
        <w:t xml:space="preserve"> presentato ad Ars </w:t>
      </w:r>
      <w:proofErr w:type="spellStart"/>
      <w:r>
        <w:rPr>
          <w:rFonts w:ascii="Times New Roman" w:eastAsia="Times New Roman" w:hAnsi="Times New Roman" w:cs="Times New Roman"/>
          <w:color w:val="222222"/>
          <w:sz w:val="20"/>
          <w:szCs w:val="20"/>
          <w:highlight w:val="white"/>
        </w:rPr>
        <w:t>Electronica</w:t>
      </w:r>
      <w:proofErr w:type="spellEnd"/>
      <w:r>
        <w:rPr>
          <w:rFonts w:ascii="Times New Roman" w:eastAsia="Times New Roman" w:hAnsi="Times New Roman" w:cs="Times New Roman"/>
          <w:color w:val="222222"/>
          <w:sz w:val="20"/>
          <w:szCs w:val="20"/>
          <w:highlight w:val="white"/>
        </w:rPr>
        <w:t xml:space="preserve"> 2022.</w:t>
      </w:r>
    </w:p>
    <w:p w:rsidR="006A0364" w:rsidRDefault="006A0364">
      <w:pPr>
        <w:jc w:val="both"/>
        <w:rPr>
          <w:rFonts w:ascii="Times New Roman" w:eastAsia="Times New Roman" w:hAnsi="Times New Roman" w:cs="Times New Roman"/>
          <w:b/>
          <w:sz w:val="20"/>
          <w:szCs w:val="20"/>
        </w:rPr>
      </w:pPr>
    </w:p>
    <w:p w:rsidR="006A0364" w:rsidRDefault="00000000">
      <w:pPr>
        <w:jc w:val="both"/>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_</w:t>
      </w:r>
    </w:p>
    <w:p w:rsidR="006A0364" w:rsidRDefault="006A0364">
      <w:pPr>
        <w:jc w:val="both"/>
        <w:rPr>
          <w:rFonts w:ascii="Times New Roman" w:eastAsia="Times New Roman" w:hAnsi="Times New Roman" w:cs="Times New Roman"/>
          <w:b/>
          <w:sz w:val="20"/>
          <w:szCs w:val="20"/>
          <w:highlight w:val="white"/>
        </w:rPr>
      </w:pPr>
    </w:p>
    <w:p w:rsidR="006A0364" w:rsidRDefault="00000000">
      <w:pPr>
        <w:jc w:val="both"/>
        <w:rPr>
          <w:rFonts w:ascii="Times New Roman" w:eastAsia="Times New Roman" w:hAnsi="Times New Roman" w:cs="Times New Roman"/>
          <w:b/>
          <w:sz w:val="20"/>
          <w:szCs w:val="20"/>
          <w:highlight w:val="white"/>
        </w:rPr>
      </w:pPr>
      <w:r>
        <w:rPr>
          <w:rFonts w:ascii="Times New Roman" w:eastAsia="Times New Roman" w:hAnsi="Times New Roman" w:cs="Times New Roman"/>
          <w:b/>
          <w:sz w:val="20"/>
          <w:szCs w:val="20"/>
          <w:highlight w:val="white"/>
        </w:rPr>
        <w:t>Semestre espositivo “</w:t>
      </w:r>
      <w:proofErr w:type="spellStart"/>
      <w:r>
        <w:rPr>
          <w:rFonts w:ascii="Times New Roman" w:eastAsia="Times New Roman" w:hAnsi="Times New Roman" w:cs="Times New Roman"/>
          <w:b/>
          <w:i/>
          <w:sz w:val="20"/>
          <w:szCs w:val="20"/>
          <w:highlight w:val="white"/>
        </w:rPr>
        <w:t>Iperblu</w:t>
      </w:r>
      <w:proofErr w:type="spellEnd"/>
      <w:r>
        <w:rPr>
          <w:rFonts w:ascii="Times New Roman" w:eastAsia="Times New Roman" w:hAnsi="Times New Roman" w:cs="Times New Roman"/>
          <w:b/>
          <w:sz w:val="20"/>
          <w:szCs w:val="20"/>
          <w:highlight w:val="white"/>
        </w:rPr>
        <w:t>” Gennaio - Maggio 2024</w:t>
      </w:r>
    </w:p>
    <w:p w:rsidR="006A0364" w:rsidRDefault="0000000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0"/>
          <w:szCs w:val="20"/>
          <w:highlight w:val="white"/>
        </w:rPr>
        <w:t>La mostra è parte della programmazione del semestre espositivo “</w:t>
      </w:r>
      <w:proofErr w:type="spellStart"/>
      <w:r>
        <w:rPr>
          <w:rFonts w:ascii="Times New Roman" w:eastAsia="Times New Roman" w:hAnsi="Times New Roman" w:cs="Times New Roman"/>
          <w:b/>
          <w:i/>
          <w:sz w:val="20"/>
          <w:szCs w:val="20"/>
          <w:highlight w:val="white"/>
        </w:rPr>
        <w:t>Iperblu</w:t>
      </w:r>
      <w:proofErr w:type="spellEnd"/>
      <w:r>
        <w:rPr>
          <w:rFonts w:ascii="Times New Roman" w:eastAsia="Times New Roman" w:hAnsi="Times New Roman" w:cs="Times New Roman"/>
          <w:sz w:val="20"/>
          <w:szCs w:val="20"/>
          <w:highlight w:val="white"/>
        </w:rPr>
        <w:t xml:space="preserve">” di Zona Blu curata da Nicola </w:t>
      </w:r>
      <w:proofErr w:type="spellStart"/>
      <w:r>
        <w:rPr>
          <w:rFonts w:ascii="Times New Roman" w:eastAsia="Times New Roman" w:hAnsi="Times New Roman" w:cs="Times New Roman"/>
          <w:sz w:val="20"/>
          <w:szCs w:val="20"/>
          <w:highlight w:val="white"/>
        </w:rPr>
        <w:t>Tineo</w:t>
      </w:r>
      <w:proofErr w:type="spellEnd"/>
      <w:r>
        <w:rPr>
          <w:rFonts w:ascii="Times New Roman" w:eastAsia="Times New Roman" w:hAnsi="Times New Roman" w:cs="Times New Roman"/>
          <w:sz w:val="20"/>
          <w:szCs w:val="20"/>
          <w:highlight w:val="white"/>
        </w:rPr>
        <w:t xml:space="preserve">, Francesca De Chiara e Francesca Rossi Minelli, parte del team curatoriale dell’associazione, in collaborazione con Iperspazio. Lo spazio ospita da gennaio a maggio 2024 cinque mostre personali di giovani </w:t>
      </w:r>
      <w:proofErr w:type="spellStart"/>
      <w:r>
        <w:rPr>
          <w:rFonts w:ascii="Times New Roman" w:eastAsia="Times New Roman" w:hAnsi="Times New Roman" w:cs="Times New Roman"/>
          <w:sz w:val="20"/>
          <w:szCs w:val="20"/>
          <w:highlight w:val="white"/>
        </w:rPr>
        <w:t>artistæ</w:t>
      </w:r>
      <w:proofErr w:type="spellEnd"/>
      <w:r>
        <w:rPr>
          <w:rFonts w:ascii="Times New Roman" w:eastAsia="Times New Roman" w:hAnsi="Times New Roman" w:cs="Times New Roman"/>
          <w:sz w:val="20"/>
          <w:szCs w:val="20"/>
          <w:highlight w:val="white"/>
        </w:rPr>
        <w:t xml:space="preserve"> che presenteranno la propria ricerca artistica quali: il collettivo </w:t>
      </w:r>
      <w:r>
        <w:rPr>
          <w:rFonts w:ascii="Times New Roman" w:eastAsia="Times New Roman" w:hAnsi="Times New Roman" w:cs="Times New Roman"/>
          <w:b/>
          <w:sz w:val="20"/>
          <w:szCs w:val="20"/>
          <w:highlight w:val="white"/>
        </w:rPr>
        <w:t xml:space="preserve">TRDE, Chiara </w:t>
      </w:r>
      <w:proofErr w:type="spellStart"/>
      <w:r>
        <w:rPr>
          <w:rFonts w:ascii="Times New Roman" w:eastAsia="Times New Roman" w:hAnsi="Times New Roman" w:cs="Times New Roman"/>
          <w:b/>
          <w:sz w:val="20"/>
          <w:szCs w:val="20"/>
          <w:highlight w:val="white"/>
        </w:rPr>
        <w:t>Scodeller</w:t>
      </w:r>
      <w:proofErr w:type="spellEnd"/>
      <w:r>
        <w:rPr>
          <w:rFonts w:ascii="Times New Roman" w:eastAsia="Times New Roman" w:hAnsi="Times New Roman" w:cs="Times New Roman"/>
          <w:b/>
          <w:sz w:val="20"/>
          <w:szCs w:val="20"/>
          <w:highlight w:val="white"/>
        </w:rPr>
        <w:t xml:space="preserve">, Guido Corbisiero, Lorenzo Peluffo ed Enrico Turletti </w:t>
      </w:r>
      <w:r>
        <w:rPr>
          <w:rFonts w:ascii="Times New Roman" w:eastAsia="Times New Roman" w:hAnsi="Times New Roman" w:cs="Times New Roman"/>
          <w:sz w:val="20"/>
          <w:szCs w:val="20"/>
          <w:highlight w:val="white"/>
        </w:rPr>
        <w:t xml:space="preserve">e infine i </w:t>
      </w:r>
      <w:proofErr w:type="spellStart"/>
      <w:r>
        <w:rPr>
          <w:rFonts w:ascii="Times New Roman" w:eastAsia="Times New Roman" w:hAnsi="Times New Roman" w:cs="Times New Roman"/>
          <w:b/>
          <w:sz w:val="20"/>
          <w:szCs w:val="20"/>
          <w:highlight w:val="white"/>
        </w:rPr>
        <w:t>Zeroscena</w:t>
      </w:r>
      <w:proofErr w:type="spellEnd"/>
      <w:r>
        <w:rPr>
          <w:rFonts w:ascii="Times New Roman" w:eastAsia="Times New Roman" w:hAnsi="Times New Roman" w:cs="Times New Roman"/>
          <w:sz w:val="20"/>
          <w:szCs w:val="20"/>
          <w:highlight w:val="white"/>
        </w:rPr>
        <w:t xml:space="preserve">. Il semestre espositivo presenterà, attraverso differenti media e linguaggi, ricerche strettamente legati alla percezione soggettiva degli </w:t>
      </w:r>
      <w:proofErr w:type="spellStart"/>
      <w:r>
        <w:rPr>
          <w:rFonts w:ascii="Times New Roman" w:eastAsia="Times New Roman" w:hAnsi="Times New Roman" w:cs="Times New Roman"/>
          <w:sz w:val="20"/>
          <w:szCs w:val="20"/>
          <w:highlight w:val="white"/>
        </w:rPr>
        <w:t>artistæ</w:t>
      </w:r>
      <w:proofErr w:type="spellEnd"/>
      <w:r>
        <w:rPr>
          <w:rFonts w:ascii="Times New Roman" w:eastAsia="Times New Roman" w:hAnsi="Times New Roman" w:cs="Times New Roman"/>
          <w:sz w:val="20"/>
          <w:szCs w:val="20"/>
          <w:highlight w:val="white"/>
        </w:rPr>
        <w:t xml:space="preserve"> verso lo spazio vissuto dall’essere umano, i </w:t>
      </w:r>
      <w:proofErr w:type="gramStart"/>
      <w:r>
        <w:rPr>
          <w:rFonts w:ascii="Times New Roman" w:eastAsia="Times New Roman" w:hAnsi="Times New Roman" w:cs="Times New Roman"/>
          <w:sz w:val="20"/>
          <w:szCs w:val="20"/>
          <w:highlight w:val="white"/>
        </w:rPr>
        <w:t>suoi  comportamenti</w:t>
      </w:r>
      <w:proofErr w:type="gramEnd"/>
      <w:r>
        <w:rPr>
          <w:rFonts w:ascii="Times New Roman" w:eastAsia="Times New Roman" w:hAnsi="Times New Roman" w:cs="Times New Roman"/>
          <w:sz w:val="20"/>
          <w:szCs w:val="20"/>
          <w:highlight w:val="white"/>
        </w:rPr>
        <w:t xml:space="preserve"> sociali, l’organizzazione della mutazione della realtà attraverso un tempo anacronistico, legandosi agli ideali del luogo che li ospita e del perimetro fluido che denota Zona blu. </w:t>
      </w:r>
    </w:p>
    <w:p w:rsidR="006A0364" w:rsidRDefault="006A0364">
      <w:pPr>
        <w:spacing w:line="240" w:lineRule="auto"/>
        <w:jc w:val="both"/>
        <w:rPr>
          <w:rFonts w:ascii="Times New Roman" w:eastAsia="Times New Roman" w:hAnsi="Times New Roman" w:cs="Times New Roman"/>
          <w:sz w:val="24"/>
          <w:szCs w:val="24"/>
          <w:highlight w:val="white"/>
        </w:rPr>
      </w:pPr>
    </w:p>
    <w:p w:rsidR="006A0364" w:rsidRDefault="00000000">
      <w:pPr>
        <w:shd w:val="clear" w:color="auto" w:fill="FFFFFF"/>
        <w:spacing w:line="360" w:lineRule="auto"/>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Informazioni e orari:</w:t>
      </w:r>
    </w:p>
    <w:p w:rsidR="006A0364" w:rsidRDefault="00000000">
      <w:pPr>
        <w:shd w:val="clear" w:color="auto" w:fill="FFFFFF"/>
        <w:spacing w:after="375" w:line="36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 seguito dell’opening la mostra sarà visitabile presso </w:t>
      </w:r>
      <w:r>
        <w:rPr>
          <w:rFonts w:ascii="Times New Roman" w:eastAsia="Times New Roman" w:hAnsi="Times New Roman" w:cs="Times New Roman"/>
          <w:b/>
          <w:sz w:val="18"/>
          <w:szCs w:val="18"/>
          <w:highlight w:val="white"/>
        </w:rPr>
        <w:t>Iperspazio</w:t>
      </w:r>
      <w:r>
        <w:rPr>
          <w:rFonts w:ascii="Times New Roman" w:eastAsia="Times New Roman" w:hAnsi="Times New Roman" w:cs="Times New Roman"/>
          <w:sz w:val="18"/>
          <w:szCs w:val="18"/>
        </w:rPr>
        <w:t xml:space="preserve"> su appuntamento da </w:t>
      </w:r>
      <w:proofErr w:type="spellStart"/>
      <w:r>
        <w:rPr>
          <w:rFonts w:ascii="Times New Roman" w:eastAsia="Times New Roman" w:hAnsi="Times New Roman" w:cs="Times New Roman"/>
          <w:sz w:val="18"/>
          <w:szCs w:val="18"/>
        </w:rPr>
        <w:t>venerdí</w:t>
      </w:r>
      <w:proofErr w:type="spellEnd"/>
      <w:r>
        <w:rPr>
          <w:rFonts w:ascii="Times New Roman" w:eastAsia="Times New Roman" w:hAnsi="Times New Roman" w:cs="Times New Roman"/>
          <w:sz w:val="18"/>
          <w:szCs w:val="18"/>
        </w:rPr>
        <w:t xml:space="preserve"> 19 a sabato 27 aprile.</w:t>
      </w:r>
    </w:p>
    <w:p w:rsidR="006A0364" w:rsidRDefault="00000000" w:rsidP="00E15730">
      <w:pPr>
        <w:shd w:val="clear" w:color="auto" w:fill="FFFFFF"/>
        <w:spacing w:line="360" w:lineRule="auto"/>
        <w:rPr>
          <w:rFonts w:ascii="Times New Roman" w:eastAsia="Times New Roman" w:hAnsi="Times New Roman" w:cs="Times New Roman"/>
          <w:sz w:val="18"/>
          <w:szCs w:val="18"/>
        </w:rPr>
      </w:pPr>
      <w:r>
        <w:rPr>
          <w:rFonts w:ascii="Times New Roman" w:eastAsia="Times New Roman" w:hAnsi="Times New Roman" w:cs="Times New Roman"/>
          <w:b/>
          <w:sz w:val="18"/>
          <w:szCs w:val="18"/>
        </w:rPr>
        <w:t>Per appuntamenti scrivere a:</w:t>
      </w:r>
      <w:r>
        <w:rPr>
          <w:rFonts w:ascii="Times New Roman" w:eastAsia="Times New Roman" w:hAnsi="Times New Roman" w:cs="Times New Roman"/>
          <w:sz w:val="18"/>
          <w:szCs w:val="18"/>
        </w:rPr>
        <w:br/>
      </w:r>
      <w:hyperlink r:id="rId6">
        <w:r>
          <w:rPr>
            <w:rFonts w:ascii="Times New Roman" w:eastAsia="Times New Roman" w:hAnsi="Times New Roman" w:cs="Times New Roman"/>
            <w:color w:val="1155CC"/>
            <w:sz w:val="18"/>
            <w:szCs w:val="18"/>
            <w:u w:val="single"/>
          </w:rPr>
          <w:t>zonabluassociazione@gmail.com</w:t>
        </w:r>
      </w:hyperlink>
    </w:p>
    <w:p w:rsidR="006A0364" w:rsidRDefault="00000000">
      <w:pPr>
        <w:shd w:val="clear" w:color="auto" w:fill="FFFFFF"/>
        <w:spacing w:line="360" w:lineRule="auto"/>
        <w:jc w:val="both"/>
        <w:rPr>
          <w:rFonts w:ascii="Times New Roman" w:eastAsia="Times New Roman" w:hAnsi="Times New Roman" w:cs="Times New Roman"/>
          <w:sz w:val="18"/>
          <w:szCs w:val="18"/>
        </w:rPr>
      </w:pPr>
      <w:hyperlink r:id="rId7">
        <w:r>
          <w:rPr>
            <w:rFonts w:ascii="Times New Roman" w:eastAsia="Times New Roman" w:hAnsi="Times New Roman" w:cs="Times New Roman"/>
            <w:sz w:val="18"/>
            <w:szCs w:val="18"/>
          </w:rPr>
          <w:t>info@iperspazio.xyz</w:t>
        </w:r>
      </w:hyperlink>
    </w:p>
    <w:p w:rsidR="006A0364" w:rsidRDefault="006A0364">
      <w:pPr>
        <w:shd w:val="clear" w:color="auto" w:fill="FFFFFF"/>
        <w:spacing w:line="360" w:lineRule="auto"/>
        <w:jc w:val="both"/>
        <w:rPr>
          <w:rFonts w:ascii="Times New Roman" w:eastAsia="Times New Roman" w:hAnsi="Times New Roman" w:cs="Times New Roman"/>
          <w:sz w:val="18"/>
          <w:szCs w:val="18"/>
        </w:rPr>
      </w:pPr>
    </w:p>
    <w:p w:rsidR="006A0364" w:rsidRDefault="00000000">
      <w:pPr>
        <w:shd w:val="clear" w:color="auto" w:fill="FFFFFF"/>
        <w:spacing w:line="360" w:lineRule="auto"/>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Contatti:</w:t>
      </w:r>
    </w:p>
    <w:p w:rsidR="006A0364" w:rsidRDefault="00000000">
      <w:pPr>
        <w:shd w:val="clear" w:color="auto" w:fill="FFFFFF"/>
        <w:spacing w:line="360" w:lineRule="auto"/>
        <w:jc w:val="both"/>
        <w:rPr>
          <w:rFonts w:ascii="Times New Roman" w:eastAsia="Times New Roman" w:hAnsi="Times New Roman" w:cs="Times New Roman"/>
          <w:sz w:val="18"/>
          <w:szCs w:val="18"/>
          <w:highlight w:val="white"/>
        </w:rPr>
      </w:pPr>
      <w:proofErr w:type="gramStart"/>
      <w:r>
        <w:rPr>
          <w:rFonts w:ascii="Times New Roman" w:eastAsia="Times New Roman" w:hAnsi="Times New Roman" w:cs="Times New Roman"/>
          <w:sz w:val="16"/>
          <w:szCs w:val="16"/>
        </w:rPr>
        <w:t xml:space="preserve">IG: </w:t>
      </w:r>
      <w:r>
        <w:rPr>
          <w:rFonts w:ascii="Times New Roman" w:eastAsia="Times New Roman" w:hAnsi="Times New Roman" w:cs="Times New Roman"/>
          <w:sz w:val="13"/>
          <w:szCs w:val="13"/>
          <w:highlight w:val="white"/>
        </w:rPr>
        <w:t xml:space="preserve"> </w:t>
      </w:r>
      <w:r>
        <w:rPr>
          <w:rFonts w:ascii="Times New Roman" w:eastAsia="Times New Roman" w:hAnsi="Times New Roman" w:cs="Times New Roman"/>
          <w:sz w:val="18"/>
          <w:szCs w:val="18"/>
          <w:highlight w:val="white"/>
        </w:rPr>
        <w:t>@</w:t>
      </w:r>
      <w:proofErr w:type="gramEnd"/>
      <w:r>
        <w:rPr>
          <w:rFonts w:ascii="Times New Roman" w:eastAsia="Times New Roman" w:hAnsi="Times New Roman" w:cs="Times New Roman"/>
          <w:sz w:val="18"/>
          <w:szCs w:val="18"/>
          <w:highlight w:val="white"/>
        </w:rPr>
        <w:t>_lorenzopeluffo_</w:t>
      </w:r>
    </w:p>
    <w:p w:rsidR="006A0364" w:rsidRDefault="00000000">
      <w:pPr>
        <w:shd w:val="clear" w:color="auto" w:fill="FFFFFF"/>
        <w:spacing w:line="360" w:lineRule="auto"/>
        <w:jc w:val="both"/>
        <w:rPr>
          <w:rFonts w:ascii="Times New Roman" w:eastAsia="Times New Roman" w:hAnsi="Times New Roman" w:cs="Times New Roman"/>
          <w:sz w:val="18"/>
          <w:szCs w:val="18"/>
        </w:rPr>
      </w:pPr>
      <w:proofErr w:type="gramStart"/>
      <w:r>
        <w:rPr>
          <w:rFonts w:ascii="Times New Roman" w:eastAsia="Times New Roman" w:hAnsi="Times New Roman" w:cs="Times New Roman"/>
          <w:sz w:val="18"/>
          <w:szCs w:val="18"/>
          <w:highlight w:val="white"/>
        </w:rPr>
        <w:t>IG:  @</w:t>
      </w:r>
      <w:proofErr w:type="gramEnd"/>
      <w:r>
        <w:rPr>
          <w:rFonts w:ascii="Times New Roman" w:eastAsia="Times New Roman" w:hAnsi="Times New Roman" w:cs="Times New Roman"/>
          <w:sz w:val="18"/>
          <w:szCs w:val="18"/>
          <w:highlight w:val="white"/>
        </w:rPr>
        <w:t>enrico_turletti</w:t>
      </w:r>
    </w:p>
    <w:p w:rsidR="006A0364" w:rsidRDefault="00000000">
      <w:pPr>
        <w:shd w:val="clear" w:color="auto" w:fill="FFFFFF"/>
        <w:spacing w:line="360" w:lineRule="auto"/>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IG: </w:t>
      </w:r>
      <w:proofErr w:type="spellStart"/>
      <w:r>
        <w:rPr>
          <w:rFonts w:ascii="Times New Roman" w:eastAsia="Times New Roman" w:hAnsi="Times New Roman" w:cs="Times New Roman"/>
          <w:sz w:val="18"/>
          <w:szCs w:val="18"/>
        </w:rPr>
        <w:t>zonablu</w:t>
      </w:r>
      <w:proofErr w:type="spellEnd"/>
      <w:r>
        <w:rPr>
          <w:rFonts w:ascii="Times New Roman" w:eastAsia="Times New Roman" w:hAnsi="Times New Roman" w:cs="Times New Roman"/>
          <w:sz w:val="18"/>
          <w:szCs w:val="18"/>
        </w:rPr>
        <w:t>_</w:t>
      </w:r>
    </w:p>
    <w:p w:rsidR="006A0364" w:rsidRDefault="00000000">
      <w:pPr>
        <w:shd w:val="clear" w:color="auto" w:fill="FFFFFF"/>
        <w:spacing w:line="360" w:lineRule="auto"/>
        <w:jc w:val="both"/>
      </w:pPr>
      <w:r>
        <w:rPr>
          <w:rFonts w:ascii="Times New Roman" w:eastAsia="Times New Roman" w:hAnsi="Times New Roman" w:cs="Times New Roman"/>
          <w:sz w:val="18"/>
          <w:szCs w:val="18"/>
        </w:rPr>
        <w:t xml:space="preserve">IG: </w:t>
      </w:r>
      <w:proofErr w:type="spellStart"/>
      <w:proofErr w:type="gramStart"/>
      <w:r>
        <w:rPr>
          <w:rFonts w:ascii="Times New Roman" w:eastAsia="Times New Roman" w:hAnsi="Times New Roman" w:cs="Times New Roman"/>
          <w:sz w:val="18"/>
          <w:szCs w:val="18"/>
        </w:rPr>
        <w:t>iper.spazio</w:t>
      </w:r>
      <w:proofErr w:type="spellEnd"/>
      <w:proofErr w:type="gramEnd"/>
    </w:p>
    <w:p w:rsidR="006A0364" w:rsidRDefault="006A0364"/>
    <w:p w:rsidR="006A0364" w:rsidRDefault="006A0364"/>
    <w:sectPr w:rsidR="006A036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0364"/>
    <w:rsid w:val="000009F0"/>
    <w:rsid w:val="001D5358"/>
    <w:rsid w:val="006A0364"/>
    <w:rsid w:val="00E15730"/>
    <w:rsid w:val="00EA76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B63E18"/>
  <w15:docId w15:val="{00376E13-5440-A048-9CD6-49F020FD8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info@iperspazio.xyz"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onabluassociazione@gmail.com" TargetMode="External"/><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870</Words>
  <Characters>4961</Characters>
  <Application>Microsoft Office Word</Application>
  <DocSecurity>0</DocSecurity>
  <Lines>41</Lines>
  <Paragraphs>11</Paragraphs>
  <ScaleCrop>false</ScaleCrop>
  <Company/>
  <LinksUpToDate>false</LinksUpToDate>
  <CharactersWithSpaces>5820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francesca de chiara</cp:lastModifiedBy>
  <cp:revision>5</cp:revision>
  <dcterms:created xsi:type="dcterms:W3CDTF">2024-04-08T22:39:00Z</dcterms:created>
  <dcterms:modified xsi:type="dcterms:W3CDTF">2024-04-08T22:41:00Z</dcterms:modified>
</cp:coreProperties>
</file>