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1D6FEB" w14:textId="4AB6C260" w:rsidR="00C043C5" w:rsidRPr="00C043C5" w:rsidRDefault="003408C1" w:rsidP="00EF2A5F">
      <w:pPr>
        <w:jc w:val="center"/>
        <w:rPr>
          <w:rFonts w:cstheme="minorHAnsi"/>
          <w:b/>
          <w:bCs/>
          <w:sz w:val="24"/>
          <w:szCs w:val="24"/>
        </w:rPr>
      </w:pPr>
      <w:bookmarkStart w:id="0" w:name="_Hlk108604130"/>
      <w:r>
        <w:rPr>
          <w:rFonts w:cstheme="minorHAnsi"/>
          <w:b/>
          <w:bCs/>
          <w:sz w:val="24"/>
          <w:szCs w:val="24"/>
        </w:rPr>
        <w:t xml:space="preserve">Segni </w:t>
      </w:r>
      <w:r w:rsidR="00DA2C9C">
        <w:rPr>
          <w:rFonts w:cstheme="minorHAnsi"/>
          <w:b/>
          <w:bCs/>
          <w:sz w:val="24"/>
          <w:szCs w:val="24"/>
        </w:rPr>
        <w:t xml:space="preserve">su Pigmenti </w:t>
      </w:r>
      <w:r w:rsidR="00C043C5" w:rsidRPr="00C043C5">
        <w:rPr>
          <w:rFonts w:cstheme="minorHAnsi"/>
          <w:b/>
          <w:bCs/>
          <w:sz w:val="24"/>
          <w:szCs w:val="24"/>
        </w:rPr>
        <w:t xml:space="preserve">di </w:t>
      </w:r>
      <w:r>
        <w:rPr>
          <w:rFonts w:cstheme="minorHAnsi"/>
          <w:b/>
          <w:bCs/>
          <w:sz w:val="24"/>
          <w:szCs w:val="24"/>
        </w:rPr>
        <w:t>Lea Ceramiche</w:t>
      </w:r>
      <w:r w:rsidR="00C043C5" w:rsidRPr="00C043C5">
        <w:rPr>
          <w:rFonts w:cstheme="minorHAnsi"/>
          <w:b/>
          <w:bCs/>
          <w:sz w:val="24"/>
          <w:szCs w:val="24"/>
        </w:rPr>
        <w:t xml:space="preserve"> nell’ADI Desig</w:t>
      </w:r>
      <w:r w:rsidR="006F771A">
        <w:rPr>
          <w:rFonts w:cstheme="minorHAnsi"/>
          <w:b/>
          <w:bCs/>
          <w:sz w:val="24"/>
          <w:szCs w:val="24"/>
        </w:rPr>
        <w:t xml:space="preserve">n </w:t>
      </w:r>
      <w:r w:rsidR="00C043C5" w:rsidRPr="00C043C5">
        <w:rPr>
          <w:rFonts w:cstheme="minorHAnsi"/>
          <w:b/>
          <w:bCs/>
          <w:sz w:val="24"/>
          <w:szCs w:val="24"/>
        </w:rPr>
        <w:t>Index 202</w:t>
      </w:r>
      <w:r>
        <w:rPr>
          <w:rFonts w:cstheme="minorHAnsi"/>
          <w:b/>
          <w:bCs/>
          <w:sz w:val="24"/>
          <w:szCs w:val="24"/>
        </w:rPr>
        <w:t>4</w:t>
      </w:r>
    </w:p>
    <w:p w14:paraId="1869F0B9" w14:textId="77777777" w:rsidR="009068A2" w:rsidRDefault="00C043C5" w:rsidP="007F2F9C">
      <w:pPr>
        <w:spacing w:after="0"/>
        <w:jc w:val="center"/>
        <w:rPr>
          <w:rFonts w:cstheme="minorHAnsi"/>
          <w:b/>
          <w:bCs/>
          <w:sz w:val="24"/>
          <w:szCs w:val="24"/>
        </w:rPr>
      </w:pPr>
      <w:proofErr w:type="gramStart"/>
      <w:r w:rsidRPr="00C043C5">
        <w:rPr>
          <w:rFonts w:cstheme="minorHAnsi"/>
          <w:b/>
          <w:bCs/>
          <w:sz w:val="24"/>
          <w:szCs w:val="24"/>
        </w:rPr>
        <w:t xml:space="preserve">La </w:t>
      </w:r>
      <w:r w:rsidR="009068A2">
        <w:rPr>
          <w:rFonts w:cstheme="minorHAnsi"/>
          <w:b/>
          <w:bCs/>
          <w:sz w:val="24"/>
          <w:szCs w:val="24"/>
        </w:rPr>
        <w:t>capsule</w:t>
      </w:r>
      <w:proofErr w:type="gramEnd"/>
      <w:r w:rsidR="009068A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9068A2">
        <w:rPr>
          <w:rFonts w:cstheme="minorHAnsi"/>
          <w:b/>
          <w:bCs/>
          <w:sz w:val="24"/>
          <w:szCs w:val="24"/>
        </w:rPr>
        <w:t>collection</w:t>
      </w:r>
      <w:proofErr w:type="spellEnd"/>
      <w:r w:rsidR="009068A2">
        <w:rPr>
          <w:rFonts w:cstheme="minorHAnsi"/>
          <w:b/>
          <w:bCs/>
          <w:sz w:val="24"/>
          <w:szCs w:val="24"/>
        </w:rPr>
        <w:t xml:space="preserve"> </w:t>
      </w:r>
      <w:r w:rsidR="003408C1">
        <w:rPr>
          <w:rFonts w:cstheme="minorHAnsi"/>
          <w:b/>
          <w:bCs/>
          <w:sz w:val="24"/>
          <w:szCs w:val="24"/>
        </w:rPr>
        <w:t>firmata da Ferruccio Laviani</w:t>
      </w:r>
      <w:r w:rsidRPr="00C043C5">
        <w:rPr>
          <w:rFonts w:cstheme="minorHAnsi"/>
          <w:b/>
          <w:bCs/>
          <w:sz w:val="24"/>
          <w:szCs w:val="24"/>
        </w:rPr>
        <w:t xml:space="preserve"> è ufficialmente</w:t>
      </w:r>
    </w:p>
    <w:p w14:paraId="37DE7749" w14:textId="1261C470" w:rsidR="00C043C5" w:rsidRDefault="00C043C5" w:rsidP="007F2F9C">
      <w:pPr>
        <w:spacing w:after="0"/>
        <w:jc w:val="center"/>
        <w:rPr>
          <w:rFonts w:cstheme="minorHAnsi"/>
          <w:b/>
          <w:sz w:val="24"/>
          <w:szCs w:val="24"/>
        </w:rPr>
      </w:pPr>
      <w:r w:rsidRPr="00C043C5">
        <w:rPr>
          <w:rFonts w:cstheme="minorHAnsi"/>
          <w:b/>
          <w:bCs/>
          <w:sz w:val="24"/>
          <w:szCs w:val="24"/>
        </w:rPr>
        <w:t xml:space="preserve"> in lizza</w:t>
      </w:r>
      <w:r w:rsidR="007F2F9C">
        <w:rPr>
          <w:rFonts w:cstheme="minorHAnsi"/>
          <w:b/>
          <w:bCs/>
          <w:sz w:val="24"/>
          <w:szCs w:val="24"/>
        </w:rPr>
        <w:t xml:space="preserve"> </w:t>
      </w:r>
      <w:r w:rsidRPr="00C043C5">
        <w:rPr>
          <w:rFonts w:cstheme="minorHAnsi"/>
          <w:b/>
          <w:bCs/>
          <w:sz w:val="24"/>
          <w:szCs w:val="24"/>
        </w:rPr>
        <w:t xml:space="preserve">per il Premio </w:t>
      </w:r>
      <w:r w:rsidRPr="00C043C5">
        <w:rPr>
          <w:rFonts w:cstheme="minorHAnsi"/>
          <w:b/>
          <w:sz w:val="24"/>
          <w:szCs w:val="24"/>
        </w:rPr>
        <w:t xml:space="preserve">Compasso d’Oro </w:t>
      </w:r>
      <w:r w:rsidR="00AC7508">
        <w:rPr>
          <w:rFonts w:cstheme="minorHAnsi"/>
          <w:b/>
          <w:sz w:val="24"/>
          <w:szCs w:val="24"/>
        </w:rPr>
        <w:t>2026</w:t>
      </w:r>
    </w:p>
    <w:p w14:paraId="69ACD57B" w14:textId="77777777" w:rsidR="00EF2A5F" w:rsidRPr="00C043C5" w:rsidRDefault="00EF2A5F" w:rsidP="007F2F9C">
      <w:pPr>
        <w:spacing w:after="0"/>
        <w:jc w:val="center"/>
        <w:rPr>
          <w:rFonts w:cstheme="minorHAnsi"/>
          <w:b/>
          <w:bCs/>
          <w:sz w:val="24"/>
          <w:szCs w:val="24"/>
        </w:rPr>
      </w:pPr>
    </w:p>
    <w:p w14:paraId="3E31891F" w14:textId="7D16BD9D" w:rsidR="00FB1CFA" w:rsidRPr="003408C1" w:rsidRDefault="00A63BE3" w:rsidP="00FB1CFA">
      <w:pPr>
        <w:pStyle w:val="Pidipagina"/>
        <w:jc w:val="both"/>
        <w:rPr>
          <w:rFonts w:eastAsia="Times New Roman" w:cstheme="minorHAnsi"/>
          <w:b/>
          <w:bCs/>
          <w:lang w:eastAsia="ar-SA"/>
        </w:rPr>
      </w:pPr>
      <w:r w:rsidRPr="00DA2C9C">
        <w:rPr>
          <w:rFonts w:eastAsia="Times New Roman" w:cstheme="minorHAnsi"/>
          <w:b/>
          <w:bCs/>
          <w:i/>
          <w:iCs/>
          <w:lang w:eastAsia="ar-SA"/>
        </w:rPr>
        <w:t>Segni</w:t>
      </w:r>
      <w:r w:rsidR="00A7344C" w:rsidRPr="00DA2C9C">
        <w:rPr>
          <w:rFonts w:eastAsia="Times New Roman" w:cstheme="minorHAnsi"/>
          <w:b/>
          <w:bCs/>
          <w:i/>
          <w:iCs/>
          <w:lang w:eastAsia="ar-SA"/>
        </w:rPr>
        <w:t xml:space="preserve"> su Pigmenti</w:t>
      </w:r>
      <w:r>
        <w:rPr>
          <w:rFonts w:eastAsia="Times New Roman" w:cstheme="minorHAnsi"/>
          <w:b/>
          <w:bCs/>
          <w:lang w:eastAsia="ar-SA"/>
        </w:rPr>
        <w:t xml:space="preserve"> </w:t>
      </w:r>
      <w:r w:rsidRPr="00A63BE3">
        <w:rPr>
          <w:rFonts w:eastAsia="Times New Roman" w:cstheme="minorHAnsi"/>
          <w:lang w:eastAsia="ar-SA"/>
        </w:rPr>
        <w:t xml:space="preserve">di </w:t>
      </w:r>
      <w:r>
        <w:rPr>
          <w:rFonts w:eastAsia="Times New Roman" w:cstheme="minorHAnsi"/>
          <w:b/>
          <w:bCs/>
          <w:lang w:eastAsia="ar-SA"/>
        </w:rPr>
        <w:t>Lea Ceramich</w:t>
      </w:r>
      <w:r w:rsidR="00DA2C9C">
        <w:rPr>
          <w:rFonts w:eastAsia="Times New Roman" w:cstheme="minorHAnsi"/>
          <w:b/>
          <w:bCs/>
          <w:lang w:eastAsia="ar-SA"/>
        </w:rPr>
        <w:t>e,</w:t>
      </w:r>
      <w:r w:rsidR="00FB1CFA" w:rsidRPr="009C1E2C">
        <w:rPr>
          <w:rFonts w:eastAsia="Times New Roman" w:cstheme="minorHAnsi"/>
          <w:b/>
          <w:bCs/>
          <w:lang w:eastAsia="ar-SA"/>
        </w:rPr>
        <w:t xml:space="preserve"> </w:t>
      </w:r>
      <w:r w:rsidR="009C1E2C" w:rsidRPr="009C1E2C">
        <w:rPr>
          <w:rFonts w:eastAsia="Times New Roman" w:cstheme="minorHAnsi"/>
          <w:lang w:eastAsia="ar-SA"/>
        </w:rPr>
        <w:t xml:space="preserve">una delle più recenti collezioni </w:t>
      </w:r>
      <w:r w:rsidR="00DA2C9C">
        <w:rPr>
          <w:rFonts w:eastAsia="Times New Roman" w:cstheme="minorHAnsi"/>
          <w:lang w:eastAsia="ar-SA"/>
        </w:rPr>
        <w:t>nate dall’estro creativo di Ferruccio Laviani per il</w:t>
      </w:r>
      <w:r w:rsidR="003408C1">
        <w:rPr>
          <w:rFonts w:eastAsia="Times New Roman" w:cstheme="minorHAnsi"/>
          <w:lang w:eastAsia="ar-SA"/>
        </w:rPr>
        <w:t xml:space="preserve"> </w:t>
      </w:r>
      <w:proofErr w:type="gramStart"/>
      <w:r w:rsidR="003408C1" w:rsidRPr="009C1E2C">
        <w:rPr>
          <w:rFonts w:eastAsia="Times New Roman" w:cstheme="minorHAnsi"/>
          <w:lang w:eastAsia="ar-SA"/>
        </w:rPr>
        <w:t>brand</w:t>
      </w:r>
      <w:proofErr w:type="gramEnd"/>
      <w:r w:rsidR="00FB1CFA" w:rsidRPr="009C1E2C">
        <w:rPr>
          <w:rFonts w:eastAsia="Times New Roman" w:cstheme="minorHAnsi"/>
          <w:lang w:eastAsia="ar-SA"/>
        </w:rPr>
        <w:t xml:space="preserve"> </w:t>
      </w:r>
      <w:r w:rsidR="00C5016E">
        <w:rPr>
          <w:rFonts w:eastAsia="Times New Roman" w:cstheme="minorHAnsi"/>
          <w:lang w:eastAsia="ar-SA"/>
        </w:rPr>
        <w:t xml:space="preserve">più design </w:t>
      </w:r>
      <w:proofErr w:type="spellStart"/>
      <w:r w:rsidR="00C5016E">
        <w:rPr>
          <w:rFonts w:eastAsia="Times New Roman" w:cstheme="minorHAnsi"/>
          <w:lang w:eastAsia="ar-SA"/>
        </w:rPr>
        <w:t>oriented</w:t>
      </w:r>
      <w:proofErr w:type="spellEnd"/>
      <w:r w:rsidR="00C5016E">
        <w:rPr>
          <w:rFonts w:eastAsia="Times New Roman" w:cstheme="minorHAnsi"/>
          <w:lang w:eastAsia="ar-SA"/>
        </w:rPr>
        <w:t xml:space="preserve"> </w:t>
      </w:r>
      <w:r w:rsidR="00FB1CFA" w:rsidRPr="009C1E2C">
        <w:rPr>
          <w:rFonts w:eastAsia="Times New Roman" w:cstheme="minorHAnsi"/>
          <w:lang w:eastAsia="ar-SA"/>
        </w:rPr>
        <w:t xml:space="preserve">di </w:t>
      </w:r>
      <w:proofErr w:type="spellStart"/>
      <w:r w:rsidR="00FB1CFA" w:rsidRPr="009C1E2C">
        <w:rPr>
          <w:rFonts w:eastAsia="Times New Roman" w:cstheme="minorHAnsi"/>
          <w:b/>
          <w:bCs/>
          <w:lang w:eastAsia="ar-SA"/>
        </w:rPr>
        <w:t>Panariagroup</w:t>
      </w:r>
      <w:proofErr w:type="spellEnd"/>
      <w:r w:rsidR="00FB1CFA" w:rsidRPr="009C1E2C">
        <w:rPr>
          <w:rFonts w:eastAsia="Times New Roman" w:cstheme="minorHAnsi"/>
          <w:b/>
          <w:bCs/>
          <w:lang w:eastAsia="ar-SA"/>
        </w:rPr>
        <w:t xml:space="preserve">, </w:t>
      </w:r>
      <w:r w:rsidR="00FB1CFA" w:rsidRPr="009C1E2C">
        <w:rPr>
          <w:rFonts w:eastAsia="Times New Roman" w:cstheme="minorHAnsi"/>
          <w:lang w:eastAsia="ar-SA"/>
        </w:rPr>
        <w:t>è stata</w:t>
      </w:r>
      <w:r>
        <w:rPr>
          <w:rFonts w:eastAsia="Times New Roman" w:cstheme="minorHAnsi"/>
          <w:lang w:eastAsia="ar-SA"/>
        </w:rPr>
        <w:t xml:space="preserve"> </w:t>
      </w:r>
      <w:r w:rsidR="0010046D">
        <w:rPr>
          <w:rFonts w:eastAsia="Times New Roman" w:cstheme="minorHAnsi"/>
          <w:lang w:eastAsia="ar-SA"/>
        </w:rPr>
        <w:t xml:space="preserve">inserita nell’ </w:t>
      </w:r>
      <w:r w:rsidR="0010046D" w:rsidRPr="003408C1">
        <w:rPr>
          <w:rFonts w:eastAsia="Times New Roman" w:cstheme="minorHAnsi"/>
          <w:b/>
          <w:bCs/>
          <w:lang w:eastAsia="ar-SA"/>
        </w:rPr>
        <w:t>ADI Design Index 2024</w:t>
      </w:r>
      <w:r w:rsidR="0010046D">
        <w:rPr>
          <w:rFonts w:eastAsia="Times New Roman" w:cstheme="minorHAnsi"/>
          <w:b/>
          <w:bCs/>
          <w:lang w:eastAsia="ar-SA"/>
        </w:rPr>
        <w:t xml:space="preserve"> </w:t>
      </w:r>
      <w:r w:rsidRPr="009068A2">
        <w:rPr>
          <w:rFonts w:eastAsia="Times New Roman" w:cstheme="minorHAnsi"/>
          <w:i/>
          <w:iCs/>
          <w:lang w:eastAsia="ar-SA"/>
        </w:rPr>
        <w:t>dall’Osservatorio permanente del Design ADI</w:t>
      </w:r>
      <w:r w:rsidR="00FB1CFA" w:rsidRPr="003408C1">
        <w:rPr>
          <w:rFonts w:eastAsia="Times New Roman" w:cstheme="minorHAnsi"/>
          <w:lang w:eastAsia="ar-SA"/>
        </w:rPr>
        <w:t xml:space="preserve">, che ogni anno si occupa della selezione </w:t>
      </w:r>
      <w:r w:rsidR="00FB1CFA" w:rsidRPr="003408C1">
        <w:rPr>
          <w:rFonts w:cstheme="minorHAnsi"/>
          <w:color w:val="000000"/>
          <w:shd w:val="clear" w:color="auto" w:fill="FFFFFF"/>
        </w:rPr>
        <w:t>dei migliori prodotti</w:t>
      </w:r>
      <w:r w:rsidR="0010046D">
        <w:rPr>
          <w:rFonts w:cstheme="minorHAnsi"/>
          <w:color w:val="000000"/>
          <w:shd w:val="clear" w:color="auto" w:fill="FFFFFF"/>
        </w:rPr>
        <w:t>, processi</w:t>
      </w:r>
      <w:r w:rsidR="002C0186">
        <w:rPr>
          <w:rFonts w:cstheme="minorHAnsi"/>
          <w:color w:val="000000"/>
          <w:shd w:val="clear" w:color="auto" w:fill="FFFFFF"/>
        </w:rPr>
        <w:t xml:space="preserve"> </w:t>
      </w:r>
      <w:r w:rsidR="00FB1CFA" w:rsidRPr="003408C1">
        <w:rPr>
          <w:rFonts w:cstheme="minorHAnsi"/>
          <w:color w:val="000000"/>
          <w:shd w:val="clear" w:color="auto" w:fill="FFFFFF"/>
        </w:rPr>
        <w:t xml:space="preserve">e servizi di tutti i settori </w:t>
      </w:r>
      <w:r w:rsidR="00015C67">
        <w:rPr>
          <w:rFonts w:cstheme="minorHAnsi"/>
          <w:color w:val="000000"/>
          <w:shd w:val="clear" w:color="auto" w:fill="FFFFFF"/>
        </w:rPr>
        <w:t>della progettazione</w:t>
      </w:r>
      <w:r w:rsidR="00AC7508">
        <w:rPr>
          <w:rFonts w:cstheme="minorHAnsi"/>
          <w:color w:val="000000"/>
          <w:shd w:val="clear" w:color="auto" w:fill="FFFFFF"/>
        </w:rPr>
        <w:t xml:space="preserve">. Un importante riconoscimento per Segni su Pigmenti che </w:t>
      </w:r>
      <w:r w:rsidR="00AC7508">
        <w:rPr>
          <w:rFonts w:eastAsia="Times New Roman" w:cstheme="minorHAnsi"/>
          <w:lang w:eastAsia="ar-SA"/>
        </w:rPr>
        <w:t>rientra</w:t>
      </w:r>
      <w:r w:rsidR="002C0186">
        <w:rPr>
          <w:rFonts w:eastAsia="Times New Roman" w:cstheme="minorHAnsi"/>
          <w:lang w:eastAsia="ar-SA"/>
        </w:rPr>
        <w:t>,</w:t>
      </w:r>
      <w:r w:rsidR="00AC7508">
        <w:rPr>
          <w:rFonts w:eastAsia="Times New Roman" w:cstheme="minorHAnsi"/>
          <w:lang w:eastAsia="ar-SA"/>
        </w:rPr>
        <w:t xml:space="preserve"> quindi</w:t>
      </w:r>
      <w:r w:rsidR="002C0186">
        <w:rPr>
          <w:rFonts w:eastAsia="Times New Roman" w:cstheme="minorHAnsi"/>
          <w:lang w:eastAsia="ar-SA"/>
        </w:rPr>
        <w:t>,</w:t>
      </w:r>
      <w:r w:rsidR="00AC7508">
        <w:rPr>
          <w:rFonts w:eastAsia="Times New Roman" w:cstheme="minorHAnsi"/>
          <w:lang w:eastAsia="ar-SA"/>
        </w:rPr>
        <w:t xml:space="preserve"> ufficialmente tra i candidati della </w:t>
      </w:r>
      <w:r w:rsidR="00AC7508" w:rsidRPr="005820D9">
        <w:rPr>
          <w:rFonts w:eastAsia="Times New Roman" w:cstheme="minorHAnsi"/>
          <w:lang w:eastAsia="ar-SA"/>
        </w:rPr>
        <w:t>XXIX</w:t>
      </w:r>
      <w:r w:rsidR="00AC7508" w:rsidRPr="009C1E2C">
        <w:rPr>
          <w:rFonts w:eastAsia="Times New Roman" w:cstheme="minorHAnsi"/>
          <w:lang w:eastAsia="ar-SA"/>
        </w:rPr>
        <w:t xml:space="preserve"> edizione del </w:t>
      </w:r>
      <w:hyperlink r:id="rId7" w:tgtFrame="_blank" w:history="1">
        <w:r w:rsidR="00AC7508" w:rsidRPr="002C0186">
          <w:rPr>
            <w:rFonts w:eastAsia="Times New Roman" w:cstheme="minorHAnsi"/>
            <w:b/>
            <w:bCs/>
            <w:lang w:eastAsia="ar-SA"/>
          </w:rPr>
          <w:t>C</w:t>
        </w:r>
        <w:r w:rsidR="00AC7508" w:rsidRPr="005820D9">
          <w:rPr>
            <w:rFonts w:eastAsia="Times New Roman" w:cstheme="minorHAnsi"/>
            <w:b/>
            <w:bCs/>
            <w:lang w:eastAsia="ar-SA"/>
          </w:rPr>
          <w:t>ompasso d’Oro</w:t>
        </w:r>
      </w:hyperlink>
      <w:r w:rsidR="00FB1CFA" w:rsidRPr="003408C1">
        <w:rPr>
          <w:rFonts w:cstheme="minorHAnsi"/>
          <w:color w:val="000000"/>
          <w:shd w:val="clear" w:color="auto" w:fill="FFFFFF"/>
        </w:rPr>
        <w:t xml:space="preserve">, </w:t>
      </w:r>
      <w:r w:rsidR="00FB1CFA" w:rsidRPr="003408C1">
        <w:rPr>
          <w:rFonts w:eastAsia="Times New Roman" w:cstheme="minorHAnsi"/>
          <w:lang w:eastAsia="ar-SA"/>
        </w:rPr>
        <w:t>il premio più prestigioso a livello nazionale nel campo del</w:t>
      </w:r>
      <w:r w:rsidR="00FB1CFA" w:rsidRPr="009C1E2C">
        <w:rPr>
          <w:rFonts w:eastAsia="Times New Roman" w:cstheme="minorHAnsi"/>
          <w:lang w:eastAsia="ar-SA"/>
        </w:rPr>
        <w:t xml:space="preserve"> design tecnologico e industrial</w:t>
      </w:r>
      <w:r w:rsidR="00E265C3">
        <w:rPr>
          <w:rFonts w:eastAsia="Times New Roman" w:cstheme="minorHAnsi"/>
          <w:lang w:eastAsia="ar-SA"/>
        </w:rPr>
        <w:t>e</w:t>
      </w:r>
      <w:r w:rsidR="00FB1CFA" w:rsidRPr="009C1E2C">
        <w:rPr>
          <w:rFonts w:eastAsia="Times New Roman" w:cstheme="minorHAnsi"/>
          <w:lang w:eastAsia="ar-SA"/>
        </w:rPr>
        <w:t xml:space="preserve">, che si terrà </w:t>
      </w:r>
      <w:r w:rsidR="0010046D">
        <w:rPr>
          <w:rFonts w:eastAsia="Times New Roman" w:cstheme="minorHAnsi"/>
          <w:lang w:eastAsia="ar-SA"/>
        </w:rPr>
        <w:t>a giugno</w:t>
      </w:r>
      <w:r w:rsidR="00FB1CFA" w:rsidRPr="009C1E2C">
        <w:rPr>
          <w:rFonts w:eastAsia="Times New Roman" w:cstheme="minorHAnsi"/>
          <w:lang w:eastAsia="ar-SA"/>
        </w:rPr>
        <w:t xml:space="preserve"> 202</w:t>
      </w:r>
      <w:r w:rsidR="0010046D">
        <w:rPr>
          <w:rFonts w:eastAsia="Times New Roman" w:cstheme="minorHAnsi"/>
          <w:lang w:eastAsia="ar-SA"/>
        </w:rPr>
        <w:t>6</w:t>
      </w:r>
      <w:r w:rsidR="00FB1CFA" w:rsidRPr="009C1E2C">
        <w:rPr>
          <w:rFonts w:eastAsia="Times New Roman" w:cstheme="minorHAnsi"/>
          <w:lang w:eastAsia="ar-SA"/>
        </w:rPr>
        <w:t xml:space="preserve">. </w:t>
      </w:r>
    </w:p>
    <w:p w14:paraId="7A4F4E71" w14:textId="77777777" w:rsidR="00A63BE3" w:rsidRDefault="00A63BE3" w:rsidP="00FB1CFA">
      <w:pPr>
        <w:pStyle w:val="Pidipagina"/>
        <w:jc w:val="both"/>
        <w:rPr>
          <w:rFonts w:eastAsia="Times New Roman" w:cstheme="minorHAnsi"/>
          <w:lang w:eastAsia="ar-SA"/>
        </w:rPr>
      </w:pPr>
    </w:p>
    <w:p w14:paraId="583FCF0B" w14:textId="4E6B7CED" w:rsidR="00A63BE3" w:rsidRPr="00A63BE3" w:rsidRDefault="00F64BC5" w:rsidP="00A63BE3">
      <w:pPr>
        <w:jc w:val="both"/>
        <w:rPr>
          <w:rFonts w:cstheme="minorHAnsi"/>
          <w:b/>
          <w:bCs/>
          <w:color w:val="000000"/>
          <w:shd w:val="clear" w:color="auto" w:fill="FFFFFF"/>
        </w:rPr>
      </w:pPr>
      <w:r>
        <w:rPr>
          <w:rFonts w:cstheme="minorHAnsi"/>
          <w:color w:val="000000"/>
          <w:shd w:val="clear" w:color="auto" w:fill="FFFFFF"/>
        </w:rPr>
        <w:t>Il</w:t>
      </w:r>
      <w:r w:rsidR="00A63BE3" w:rsidRPr="00A63BE3">
        <w:rPr>
          <w:rFonts w:cstheme="minorHAnsi"/>
          <w:color w:val="000000"/>
          <w:shd w:val="clear" w:color="auto" w:fill="FFFFFF"/>
        </w:rPr>
        <w:t xml:space="preserve"> design</w:t>
      </w:r>
      <w:r>
        <w:rPr>
          <w:rFonts w:cstheme="minorHAnsi"/>
          <w:color w:val="000000"/>
          <w:shd w:val="clear" w:color="auto" w:fill="FFFFFF"/>
        </w:rPr>
        <w:t xml:space="preserve"> </w:t>
      </w:r>
      <w:r w:rsidR="00A7344C" w:rsidRPr="00A63BE3">
        <w:rPr>
          <w:rFonts w:cstheme="minorHAnsi"/>
          <w:color w:val="000000"/>
          <w:shd w:val="clear" w:color="auto" w:fill="FFFFFF"/>
        </w:rPr>
        <w:t xml:space="preserve">attinge </w:t>
      </w:r>
      <w:r w:rsidR="00A7344C">
        <w:rPr>
          <w:rFonts w:cstheme="minorHAnsi"/>
          <w:color w:val="000000"/>
          <w:shd w:val="clear" w:color="auto" w:fill="FFFFFF"/>
        </w:rPr>
        <w:t>continuamente</w:t>
      </w:r>
      <w:r>
        <w:rPr>
          <w:rFonts w:cstheme="minorHAnsi"/>
          <w:color w:val="000000"/>
          <w:shd w:val="clear" w:color="auto" w:fill="FFFFFF"/>
        </w:rPr>
        <w:t xml:space="preserve"> agli stimoli di svariate discipline: cinema, moda, arte, per citarne alcune, e p</w:t>
      </w:r>
      <w:r w:rsidR="00A63BE3" w:rsidRPr="00A63BE3">
        <w:rPr>
          <w:rFonts w:cstheme="minorHAnsi"/>
          <w:color w:val="000000"/>
          <w:shd w:val="clear" w:color="auto" w:fill="FFFFFF"/>
        </w:rPr>
        <w:t>arte del lavoro del designer è proprio</w:t>
      </w:r>
      <w:r>
        <w:rPr>
          <w:rFonts w:cstheme="minorHAnsi"/>
          <w:color w:val="000000"/>
          <w:shd w:val="clear" w:color="auto" w:fill="FFFFFF"/>
        </w:rPr>
        <w:t xml:space="preserve"> </w:t>
      </w:r>
      <w:r w:rsidR="00A7344C">
        <w:rPr>
          <w:rFonts w:cstheme="minorHAnsi"/>
          <w:color w:val="000000"/>
          <w:shd w:val="clear" w:color="auto" w:fill="FFFFFF"/>
        </w:rPr>
        <w:t xml:space="preserve">quello di </w:t>
      </w:r>
      <w:r w:rsidR="00A63BE3" w:rsidRPr="00A63BE3">
        <w:rPr>
          <w:rFonts w:cstheme="minorHAnsi"/>
          <w:color w:val="000000"/>
          <w:shd w:val="clear" w:color="auto" w:fill="FFFFFF"/>
        </w:rPr>
        <w:t>reinterpr</w:t>
      </w:r>
      <w:r>
        <w:rPr>
          <w:rFonts w:cstheme="minorHAnsi"/>
          <w:color w:val="000000"/>
          <w:shd w:val="clear" w:color="auto" w:fill="FFFFFF"/>
        </w:rPr>
        <w:t>etar</w:t>
      </w:r>
      <w:r w:rsidR="00C46D7E">
        <w:rPr>
          <w:rFonts w:cstheme="minorHAnsi"/>
          <w:color w:val="000000"/>
          <w:shd w:val="clear" w:color="auto" w:fill="FFFFFF"/>
        </w:rPr>
        <w:t>n</w:t>
      </w:r>
      <w:r>
        <w:rPr>
          <w:rFonts w:cstheme="minorHAnsi"/>
          <w:color w:val="000000"/>
          <w:shd w:val="clear" w:color="auto" w:fill="FFFFFF"/>
        </w:rPr>
        <w:t xml:space="preserve">e </w:t>
      </w:r>
      <w:r w:rsidR="00C46D7E">
        <w:rPr>
          <w:rFonts w:cstheme="minorHAnsi"/>
          <w:color w:val="000000"/>
          <w:shd w:val="clear" w:color="auto" w:fill="FFFFFF"/>
        </w:rPr>
        <w:t xml:space="preserve">gli </w:t>
      </w:r>
      <w:r w:rsidR="00A63BE3" w:rsidRPr="00A63BE3">
        <w:rPr>
          <w:rFonts w:cstheme="minorHAnsi"/>
          <w:color w:val="000000"/>
          <w:shd w:val="clear" w:color="auto" w:fill="FFFFFF"/>
        </w:rPr>
        <w:t>elementi e</w:t>
      </w:r>
      <w:r w:rsidR="00C46D7E">
        <w:rPr>
          <w:rFonts w:cstheme="minorHAnsi"/>
          <w:color w:val="000000"/>
          <w:shd w:val="clear" w:color="auto" w:fill="FFFFFF"/>
        </w:rPr>
        <w:t xml:space="preserve"> le</w:t>
      </w:r>
      <w:r w:rsidR="00A63BE3" w:rsidRPr="00A63BE3">
        <w:rPr>
          <w:rFonts w:cstheme="minorHAnsi"/>
          <w:color w:val="000000"/>
          <w:shd w:val="clear" w:color="auto" w:fill="FFFFFF"/>
        </w:rPr>
        <w:t xml:space="preserve"> caratteristiche</w:t>
      </w:r>
      <w:r w:rsidR="00A7344C">
        <w:rPr>
          <w:rFonts w:cstheme="minorHAnsi"/>
          <w:color w:val="000000"/>
          <w:shd w:val="clear" w:color="auto" w:fill="FFFFFF"/>
        </w:rPr>
        <w:t xml:space="preserve">, per </w:t>
      </w:r>
      <w:r w:rsidR="00A7344C" w:rsidRPr="00A63BE3">
        <w:rPr>
          <w:rFonts w:cstheme="minorHAnsi"/>
          <w:color w:val="000000"/>
          <w:shd w:val="clear" w:color="auto" w:fill="FFFFFF"/>
        </w:rPr>
        <w:t>dare</w:t>
      </w:r>
      <w:r w:rsidR="00A63BE3" w:rsidRPr="00A63BE3">
        <w:rPr>
          <w:rFonts w:cstheme="minorHAnsi"/>
          <w:color w:val="000000"/>
          <w:shd w:val="clear" w:color="auto" w:fill="FFFFFF"/>
        </w:rPr>
        <w:t xml:space="preserve"> vita a qualcosa di nuovo</w:t>
      </w:r>
      <w:r w:rsidR="00A63BE3">
        <w:rPr>
          <w:rFonts w:cstheme="minorHAnsi"/>
          <w:color w:val="000000"/>
          <w:shd w:val="clear" w:color="auto" w:fill="FFFFFF"/>
        </w:rPr>
        <w:t xml:space="preserve">. </w:t>
      </w:r>
      <w:proofErr w:type="gramStart"/>
      <w:r w:rsidR="00A7344C">
        <w:rPr>
          <w:rFonts w:cstheme="minorHAnsi"/>
          <w:color w:val="000000"/>
          <w:shd w:val="clear" w:color="auto" w:fill="FFFFFF"/>
        </w:rPr>
        <w:t>La capsule</w:t>
      </w:r>
      <w:proofErr w:type="gramEnd"/>
      <w:r>
        <w:rPr>
          <w:rFonts w:cstheme="minorHAnsi"/>
          <w:color w:val="000000"/>
          <w:shd w:val="clear" w:color="auto" w:fill="FFFFFF"/>
        </w:rPr>
        <w:t xml:space="preserve"> Segni </w:t>
      </w:r>
      <w:r w:rsidR="00A7344C">
        <w:rPr>
          <w:rFonts w:cstheme="minorHAnsi"/>
          <w:color w:val="000000"/>
          <w:shd w:val="clear" w:color="auto" w:fill="FFFFFF"/>
        </w:rPr>
        <w:t xml:space="preserve">su Pigmenti, </w:t>
      </w:r>
      <w:r>
        <w:rPr>
          <w:rFonts w:cstheme="minorHAnsi"/>
          <w:color w:val="000000"/>
          <w:shd w:val="clear" w:color="auto" w:fill="FFFFFF"/>
        </w:rPr>
        <w:t xml:space="preserve">nasce proprio da </w:t>
      </w:r>
      <w:r w:rsidR="00A63BE3" w:rsidRPr="00A63BE3">
        <w:rPr>
          <w:rFonts w:cstheme="minorHAnsi"/>
          <w:color w:val="000000"/>
          <w:shd w:val="clear" w:color="auto" w:fill="FFFFFF"/>
        </w:rPr>
        <w:t xml:space="preserve">un’elaborazione </w:t>
      </w:r>
      <w:r>
        <w:rPr>
          <w:rFonts w:cstheme="minorHAnsi"/>
          <w:color w:val="000000"/>
          <w:shd w:val="clear" w:color="auto" w:fill="FFFFFF"/>
        </w:rPr>
        <w:t xml:space="preserve">della </w:t>
      </w:r>
      <w:r w:rsidR="00A63BE3" w:rsidRPr="00A63BE3">
        <w:rPr>
          <w:rFonts w:cstheme="minorHAnsi"/>
          <w:color w:val="000000"/>
          <w:shd w:val="clear" w:color="auto" w:fill="FFFFFF"/>
        </w:rPr>
        <w:t>grafica delle ceramiche figurative degli anni 60 e dalle sperimentazioni dell’arte concettual</w:t>
      </w:r>
      <w:r w:rsidR="00C5016E">
        <w:rPr>
          <w:rFonts w:cstheme="minorHAnsi"/>
          <w:color w:val="000000"/>
          <w:shd w:val="clear" w:color="auto" w:fill="FFFFFF"/>
        </w:rPr>
        <w:t>e</w:t>
      </w:r>
      <w:r w:rsidR="00A7344C">
        <w:rPr>
          <w:rFonts w:cstheme="minorHAnsi"/>
          <w:color w:val="000000"/>
          <w:shd w:val="clear" w:color="auto" w:fill="FFFFFF"/>
        </w:rPr>
        <w:t xml:space="preserve">. </w:t>
      </w:r>
    </w:p>
    <w:p w14:paraId="0F31FEFC" w14:textId="6EB6F28F" w:rsidR="00A63BE3" w:rsidRPr="00A63BE3" w:rsidRDefault="00C5016E" w:rsidP="00A63BE3">
      <w:pPr>
        <w:jc w:val="both"/>
        <w:rPr>
          <w:rFonts w:cstheme="minorHAnsi"/>
          <w:color w:val="000000"/>
          <w:shd w:val="clear" w:color="auto" w:fill="FFFFFF"/>
        </w:rPr>
      </w:pPr>
      <w:r>
        <w:rPr>
          <w:rFonts w:cstheme="minorHAnsi"/>
          <w:color w:val="000000"/>
          <w:shd w:val="clear" w:color="auto" w:fill="FFFFFF"/>
        </w:rPr>
        <w:t>Ferruccio Laviani ha</w:t>
      </w:r>
      <w:r w:rsidR="00A63BE3" w:rsidRPr="00A63BE3">
        <w:rPr>
          <w:rFonts w:cstheme="minorHAnsi"/>
          <w:color w:val="000000"/>
          <w:shd w:val="clear" w:color="auto" w:fill="FFFFFF"/>
        </w:rPr>
        <w:t xml:space="preserve"> </w:t>
      </w:r>
      <w:r w:rsidR="00C46D7E">
        <w:rPr>
          <w:rFonts w:cstheme="minorHAnsi"/>
          <w:color w:val="000000"/>
          <w:shd w:val="clear" w:color="auto" w:fill="FFFFFF"/>
        </w:rPr>
        <w:t xml:space="preserve">poi </w:t>
      </w:r>
      <w:r w:rsidR="00A63BE3" w:rsidRPr="00A63BE3">
        <w:rPr>
          <w:rFonts w:cstheme="minorHAnsi"/>
          <w:color w:val="000000"/>
          <w:shd w:val="clear" w:color="auto" w:fill="FFFFFF"/>
        </w:rPr>
        <w:t>declina</w:t>
      </w:r>
      <w:r>
        <w:rPr>
          <w:rFonts w:cstheme="minorHAnsi"/>
          <w:color w:val="000000"/>
          <w:shd w:val="clear" w:color="auto" w:fill="FFFFFF"/>
        </w:rPr>
        <w:t>to</w:t>
      </w:r>
      <w:r w:rsidR="00A63BE3" w:rsidRPr="00A63BE3">
        <w:rPr>
          <w:rFonts w:cstheme="minorHAnsi"/>
          <w:color w:val="000000"/>
          <w:shd w:val="clear" w:color="auto" w:fill="FFFFFF"/>
        </w:rPr>
        <w:t xml:space="preserve"> in senso decorativo i cromatismi del progetto Pigmenti</w:t>
      </w:r>
      <w:r>
        <w:rPr>
          <w:rFonts w:cstheme="minorHAnsi"/>
          <w:color w:val="000000"/>
          <w:shd w:val="clear" w:color="auto" w:fill="FFFFFF"/>
        </w:rPr>
        <w:t xml:space="preserve">, </w:t>
      </w:r>
      <w:r w:rsidR="00A63BE3" w:rsidRPr="00A63BE3">
        <w:rPr>
          <w:rFonts w:cstheme="minorHAnsi"/>
          <w:color w:val="000000"/>
          <w:shd w:val="clear" w:color="auto" w:fill="FFFFFF"/>
        </w:rPr>
        <w:t>sovrapponendovi linee imperfette e gocce pennellate che diventano texture dal rilievo materico e che danno vita a superfici vivide e dinamiche</w:t>
      </w:r>
      <w:r w:rsidR="00A63BE3">
        <w:rPr>
          <w:rFonts w:cstheme="minorHAnsi"/>
          <w:color w:val="000000"/>
          <w:shd w:val="clear" w:color="auto" w:fill="FFFFFF"/>
        </w:rPr>
        <w:t xml:space="preserve">. </w:t>
      </w:r>
      <w:r w:rsidR="00A63BE3" w:rsidRPr="00A63BE3">
        <w:rPr>
          <w:rFonts w:cstheme="minorHAnsi"/>
          <w:color w:val="000000"/>
          <w:shd w:val="clear" w:color="auto" w:fill="FFFFFF"/>
        </w:rPr>
        <w:t>La collezione si articola in 5 varianti - Segno &amp;, Segno +, Segno =, Segno # e Goccio - che si combinano con le 12 nuance di Pigmenti. Il risultato è una gamma dai toni contemporanei, ispirati alle cromie naturali e al tempo stesso più ricercate: dall’ocra, alla terra, passando a colori più freddi, come il verde e il blu, fino ai neutri e i grigi</w:t>
      </w:r>
      <w:bookmarkStart w:id="1" w:name="_Hlk132282867"/>
      <w:r w:rsidR="00A63BE3" w:rsidRPr="00A63BE3">
        <w:rPr>
          <w:rFonts w:cstheme="minorHAnsi"/>
          <w:color w:val="000000"/>
          <w:shd w:val="clear" w:color="auto" w:fill="FFFFFF"/>
        </w:rPr>
        <w:t>.</w:t>
      </w:r>
      <w:bookmarkEnd w:id="1"/>
    </w:p>
    <w:p w14:paraId="093AF939" w14:textId="376095FA" w:rsidR="00A63BE3" w:rsidRPr="00A63BE3" w:rsidRDefault="00927C6B" w:rsidP="00A63BE3">
      <w:pPr>
        <w:jc w:val="both"/>
        <w:rPr>
          <w:rFonts w:cstheme="minorHAnsi"/>
          <w:color w:val="000000"/>
          <w:shd w:val="clear" w:color="auto" w:fill="FFFFFF"/>
        </w:rPr>
      </w:pPr>
      <w:r>
        <w:rPr>
          <w:rFonts w:cstheme="minorHAnsi"/>
          <w:color w:val="000000"/>
          <w:shd w:val="clear" w:color="auto" w:fill="FFFFFF"/>
        </w:rPr>
        <w:t xml:space="preserve">Non solo belle, </w:t>
      </w:r>
      <w:r w:rsidR="00A63BE3" w:rsidRPr="00A63BE3">
        <w:rPr>
          <w:rFonts w:cstheme="minorHAnsi"/>
          <w:color w:val="000000"/>
          <w:shd w:val="clear" w:color="auto" w:fill="FFFFFF"/>
        </w:rPr>
        <w:t>Segni</w:t>
      </w:r>
      <w:r w:rsidR="00A7344C">
        <w:rPr>
          <w:rFonts w:cstheme="minorHAnsi"/>
          <w:color w:val="000000"/>
          <w:shd w:val="clear" w:color="auto" w:fill="FFFFFF"/>
        </w:rPr>
        <w:t xml:space="preserve"> su </w:t>
      </w:r>
      <w:r w:rsidR="00A63BE3" w:rsidRPr="00A63BE3">
        <w:rPr>
          <w:rFonts w:cstheme="minorHAnsi"/>
          <w:color w:val="000000"/>
          <w:shd w:val="clear" w:color="auto" w:fill="FFFFFF"/>
        </w:rPr>
        <w:t>Pigmenti</w:t>
      </w:r>
      <w:r>
        <w:rPr>
          <w:rFonts w:cstheme="minorHAnsi"/>
          <w:color w:val="000000"/>
          <w:shd w:val="clear" w:color="auto" w:fill="FFFFFF"/>
        </w:rPr>
        <w:t xml:space="preserve"> è una collezione dalle elevate prestazioni tecniche. Anche se </w:t>
      </w:r>
      <w:r w:rsidR="00A63BE3" w:rsidRPr="00A63BE3">
        <w:rPr>
          <w:rFonts w:cstheme="minorHAnsi"/>
          <w:color w:val="000000"/>
          <w:shd w:val="clear" w:color="auto" w:fill="FFFFFF"/>
        </w:rPr>
        <w:t>straordinariamente sottil</w:t>
      </w:r>
      <w:r>
        <w:rPr>
          <w:rFonts w:cstheme="minorHAnsi"/>
          <w:color w:val="000000"/>
          <w:shd w:val="clear" w:color="auto" w:fill="FFFFFF"/>
        </w:rPr>
        <w:t>i</w:t>
      </w:r>
      <w:r w:rsidR="00A63BE3" w:rsidRPr="00A63BE3">
        <w:rPr>
          <w:rFonts w:cstheme="minorHAnsi"/>
          <w:color w:val="000000"/>
          <w:shd w:val="clear" w:color="auto" w:fill="FFFFFF"/>
        </w:rPr>
        <w:t xml:space="preserve">, </w:t>
      </w:r>
      <w:r w:rsidR="00A63BE3" w:rsidRPr="00A7344C">
        <w:rPr>
          <w:rFonts w:cstheme="minorHAnsi"/>
          <w:b/>
          <w:bCs/>
          <w:color w:val="000000"/>
          <w:shd w:val="clear" w:color="auto" w:fill="FFFFFF"/>
        </w:rPr>
        <w:t>una seconda pelle ceramica di soli 3,5mm</w:t>
      </w:r>
      <w:r>
        <w:rPr>
          <w:rFonts w:cstheme="minorHAnsi"/>
          <w:color w:val="000000"/>
          <w:shd w:val="clear" w:color="auto" w:fill="FFFFFF"/>
        </w:rPr>
        <w:t xml:space="preserve">, Segni su Pigmenti è </w:t>
      </w:r>
      <w:r w:rsidR="00A63BE3" w:rsidRPr="00A63BE3">
        <w:rPr>
          <w:rFonts w:cstheme="minorHAnsi"/>
          <w:color w:val="000000"/>
          <w:shd w:val="clear" w:color="auto" w:fill="FFFFFF"/>
        </w:rPr>
        <w:t>versatil</w:t>
      </w:r>
      <w:r>
        <w:rPr>
          <w:rFonts w:cstheme="minorHAnsi"/>
          <w:color w:val="000000"/>
          <w:shd w:val="clear" w:color="auto" w:fill="FFFFFF"/>
        </w:rPr>
        <w:t>e</w:t>
      </w:r>
      <w:r w:rsidR="00A63BE3" w:rsidRPr="00A63BE3">
        <w:rPr>
          <w:rFonts w:cstheme="minorHAnsi"/>
          <w:color w:val="000000"/>
          <w:shd w:val="clear" w:color="auto" w:fill="FFFFFF"/>
        </w:rPr>
        <w:t xml:space="preserve"> e resistente, in grado di offrire nuove prospettive nel mondo dell’architettura e dell’abitare, espressione di una tecnologia</w:t>
      </w:r>
      <w:r>
        <w:rPr>
          <w:rFonts w:cstheme="minorHAnsi"/>
          <w:color w:val="000000"/>
          <w:shd w:val="clear" w:color="auto" w:fill="FFFFFF"/>
        </w:rPr>
        <w:t xml:space="preserve">, </w:t>
      </w:r>
      <w:proofErr w:type="spellStart"/>
      <w:r w:rsidRPr="00927C6B">
        <w:rPr>
          <w:rFonts w:cstheme="minorHAnsi"/>
          <w:b/>
          <w:bCs/>
          <w:color w:val="000000"/>
          <w:shd w:val="clear" w:color="auto" w:fill="FFFFFF"/>
        </w:rPr>
        <w:t>Slimtech</w:t>
      </w:r>
      <w:proofErr w:type="spellEnd"/>
      <w:r w:rsidRPr="00927C6B">
        <w:rPr>
          <w:rFonts w:cstheme="minorHAnsi"/>
          <w:b/>
          <w:bCs/>
          <w:color w:val="000000"/>
          <w:shd w:val="clear" w:color="auto" w:fill="FFFFFF"/>
        </w:rPr>
        <w:t>,</w:t>
      </w:r>
      <w:r w:rsidR="00A63BE3" w:rsidRPr="00A63BE3">
        <w:rPr>
          <w:rFonts w:cstheme="minorHAnsi"/>
          <w:color w:val="000000"/>
          <w:shd w:val="clear" w:color="auto" w:fill="FFFFFF"/>
        </w:rPr>
        <w:t xml:space="preserve"> che rivoluziona il processo produttivo tradizionale per ottenere una soluzione </w:t>
      </w:r>
      <w:r>
        <w:rPr>
          <w:rFonts w:cstheme="minorHAnsi"/>
          <w:color w:val="000000"/>
          <w:shd w:val="clear" w:color="auto" w:fill="FFFFFF"/>
        </w:rPr>
        <w:t xml:space="preserve">che per esser prodotta ha bisogno di un </w:t>
      </w:r>
      <w:r w:rsidR="00A63BE3" w:rsidRPr="00A63BE3">
        <w:rPr>
          <w:rFonts w:cstheme="minorHAnsi"/>
          <w:color w:val="000000"/>
          <w:shd w:val="clear" w:color="auto" w:fill="FFFFFF"/>
        </w:rPr>
        <w:t>minor consumo di materie prime, di acqua ed energia</w:t>
      </w:r>
      <w:r>
        <w:rPr>
          <w:rFonts w:cstheme="minorHAnsi"/>
          <w:color w:val="000000"/>
          <w:shd w:val="clear" w:color="auto" w:fill="FFFFFF"/>
        </w:rPr>
        <w:t xml:space="preserve">. </w:t>
      </w:r>
    </w:p>
    <w:p w14:paraId="78220F50" w14:textId="2F654356" w:rsidR="00C043C5" w:rsidRPr="00C043C5" w:rsidRDefault="00C043C5" w:rsidP="00C043C5">
      <w:pPr>
        <w:pStyle w:val="Pidipagina"/>
        <w:jc w:val="both"/>
        <w:rPr>
          <w:rFonts w:cstheme="minorHAnsi"/>
          <w:i/>
          <w:iCs/>
        </w:rPr>
      </w:pPr>
      <w:r w:rsidRPr="00594DF0">
        <w:rPr>
          <w:rFonts w:cstheme="minorHAnsi"/>
          <w:b/>
          <w:bCs/>
        </w:rPr>
        <w:t>“</w:t>
      </w:r>
      <w:r w:rsidR="008E235D" w:rsidRPr="00594DF0">
        <w:rPr>
          <w:rFonts w:cstheme="minorHAnsi"/>
          <w:i/>
          <w:iCs/>
        </w:rPr>
        <w:t xml:space="preserve">Siamo davvero orgogliosi che </w:t>
      </w:r>
      <w:r w:rsidR="00AC7508" w:rsidRPr="00594DF0">
        <w:rPr>
          <w:rFonts w:cstheme="minorHAnsi"/>
          <w:i/>
          <w:iCs/>
        </w:rPr>
        <w:t>Segni su Pigmenti</w:t>
      </w:r>
      <w:r w:rsidR="00C5016E" w:rsidRPr="00594DF0">
        <w:rPr>
          <w:rFonts w:cstheme="minorHAnsi"/>
          <w:i/>
          <w:iCs/>
        </w:rPr>
        <w:t xml:space="preserve"> sia</w:t>
      </w:r>
      <w:r w:rsidR="008E235D" w:rsidRPr="00594DF0">
        <w:rPr>
          <w:rFonts w:cstheme="minorHAnsi"/>
          <w:i/>
          <w:iCs/>
        </w:rPr>
        <w:t xml:space="preserve"> stata scelta per l’ADI Design Index 202</w:t>
      </w:r>
      <w:r w:rsidR="00A63BE3" w:rsidRPr="00594DF0">
        <w:rPr>
          <w:rFonts w:cstheme="minorHAnsi"/>
          <w:i/>
          <w:iCs/>
        </w:rPr>
        <w:t>4</w:t>
      </w:r>
      <w:r w:rsidRPr="00594DF0">
        <w:rPr>
          <w:rFonts w:cstheme="minorHAnsi"/>
          <w:i/>
          <w:iCs/>
        </w:rPr>
        <w:t xml:space="preserve">. </w:t>
      </w:r>
      <w:r w:rsidR="00A63BE3" w:rsidRPr="00594DF0">
        <w:rPr>
          <w:rFonts w:cstheme="minorHAnsi"/>
          <w:i/>
          <w:iCs/>
        </w:rPr>
        <w:t xml:space="preserve"> </w:t>
      </w:r>
      <w:r w:rsidR="00AC7508" w:rsidRPr="00594DF0">
        <w:rPr>
          <w:rFonts w:cstheme="minorHAnsi"/>
          <w:i/>
          <w:iCs/>
        </w:rPr>
        <w:t xml:space="preserve">È un riconoscimento </w:t>
      </w:r>
      <w:r w:rsidR="00A6222D" w:rsidRPr="00594DF0">
        <w:rPr>
          <w:rFonts w:cstheme="minorHAnsi"/>
          <w:i/>
          <w:iCs/>
        </w:rPr>
        <w:t>molto</w:t>
      </w:r>
      <w:r w:rsidR="00AC7508" w:rsidRPr="00594DF0">
        <w:rPr>
          <w:rFonts w:cstheme="minorHAnsi"/>
          <w:i/>
          <w:iCs/>
        </w:rPr>
        <w:t xml:space="preserve"> importante del nostro impegno</w:t>
      </w:r>
      <w:r w:rsidR="00A6222D" w:rsidRPr="00594DF0">
        <w:rPr>
          <w:rFonts w:cstheme="minorHAnsi"/>
          <w:i/>
          <w:iCs/>
        </w:rPr>
        <w:t xml:space="preserve"> e del nostro lavoro. </w:t>
      </w:r>
      <w:r w:rsidR="00A63BE3" w:rsidRPr="00594DF0">
        <w:rPr>
          <w:rFonts w:cstheme="minorHAnsi"/>
          <w:i/>
          <w:iCs/>
        </w:rPr>
        <w:t>Grazie alla</w:t>
      </w:r>
      <w:r w:rsidR="00A6222D" w:rsidRPr="00594DF0">
        <w:rPr>
          <w:rFonts w:cstheme="minorHAnsi"/>
          <w:i/>
          <w:iCs/>
        </w:rPr>
        <w:t xml:space="preserve"> preziosa e </w:t>
      </w:r>
      <w:r w:rsidR="005820D9" w:rsidRPr="00594DF0">
        <w:rPr>
          <w:rFonts w:cstheme="minorHAnsi"/>
          <w:i/>
          <w:iCs/>
        </w:rPr>
        <w:t>stimolante collaborazione</w:t>
      </w:r>
      <w:r w:rsidR="00A63BE3" w:rsidRPr="00594DF0">
        <w:rPr>
          <w:rFonts w:cstheme="minorHAnsi"/>
          <w:i/>
          <w:iCs/>
        </w:rPr>
        <w:t xml:space="preserve"> </w:t>
      </w:r>
      <w:r w:rsidR="00A6222D" w:rsidRPr="00594DF0">
        <w:rPr>
          <w:rFonts w:cstheme="minorHAnsi"/>
          <w:i/>
          <w:iCs/>
        </w:rPr>
        <w:t xml:space="preserve">di lunga data </w:t>
      </w:r>
      <w:r w:rsidR="00A63BE3" w:rsidRPr="00594DF0">
        <w:rPr>
          <w:rFonts w:cstheme="minorHAnsi"/>
          <w:i/>
          <w:iCs/>
        </w:rPr>
        <w:t>con Ferruccio Laviani e a una</w:t>
      </w:r>
      <w:r w:rsidR="00DA2C9C" w:rsidRPr="00594DF0">
        <w:rPr>
          <w:rFonts w:cstheme="minorHAnsi"/>
          <w:i/>
          <w:iCs/>
        </w:rPr>
        <w:t xml:space="preserve"> </w:t>
      </w:r>
      <w:r w:rsidR="00A63BE3" w:rsidRPr="00594DF0">
        <w:rPr>
          <w:rFonts w:cstheme="minorHAnsi"/>
          <w:i/>
          <w:iCs/>
        </w:rPr>
        <w:t xml:space="preserve">costante attitudine all’innovazione, </w:t>
      </w:r>
      <w:r w:rsidRPr="00594DF0">
        <w:rPr>
          <w:rFonts w:cstheme="minorHAnsi"/>
          <w:i/>
          <w:iCs/>
        </w:rPr>
        <w:t xml:space="preserve">il </w:t>
      </w:r>
      <w:proofErr w:type="gramStart"/>
      <w:r w:rsidRPr="00594DF0">
        <w:rPr>
          <w:rFonts w:cstheme="minorHAnsi"/>
          <w:i/>
          <w:iCs/>
        </w:rPr>
        <w:t>brand</w:t>
      </w:r>
      <w:proofErr w:type="gramEnd"/>
      <w:r w:rsidR="00287C44" w:rsidRPr="00594DF0">
        <w:rPr>
          <w:rFonts w:cstheme="minorHAnsi"/>
          <w:i/>
          <w:iCs/>
        </w:rPr>
        <w:t xml:space="preserve"> ha potuto dare vita </w:t>
      </w:r>
      <w:r w:rsidR="009068A2" w:rsidRPr="00594DF0">
        <w:rPr>
          <w:rFonts w:cstheme="minorHAnsi"/>
          <w:i/>
          <w:iCs/>
        </w:rPr>
        <w:t>a collezioni</w:t>
      </w:r>
      <w:r w:rsidRPr="00594DF0">
        <w:rPr>
          <w:rFonts w:cstheme="minorHAnsi"/>
          <w:i/>
          <w:iCs/>
        </w:rPr>
        <w:t xml:space="preserve"> uniche, dalle alte prestazioni tecnich</w:t>
      </w:r>
      <w:r w:rsidR="003408C1" w:rsidRPr="00594DF0">
        <w:rPr>
          <w:rFonts w:cstheme="minorHAnsi"/>
          <w:i/>
          <w:iCs/>
        </w:rPr>
        <w:t>e ed estremamente contemporanee nell’estetica</w:t>
      </w:r>
      <w:r w:rsidR="00287C44" w:rsidRPr="00594DF0">
        <w:rPr>
          <w:rFonts w:cstheme="minorHAnsi"/>
          <w:i/>
          <w:iCs/>
        </w:rPr>
        <w:t>.</w:t>
      </w:r>
      <w:r w:rsidRPr="00594DF0">
        <w:rPr>
          <w:rFonts w:cstheme="minorHAnsi"/>
          <w:i/>
          <w:iCs/>
        </w:rPr>
        <w:t xml:space="preserve"> </w:t>
      </w:r>
      <w:r w:rsidR="00DA2C9C" w:rsidRPr="00594DF0">
        <w:rPr>
          <w:rFonts w:cstheme="minorHAnsi"/>
          <w:i/>
          <w:iCs/>
        </w:rPr>
        <w:t>In Segni su Pigmenti ritroviamo</w:t>
      </w:r>
      <w:r w:rsidR="00C5016E" w:rsidRPr="00594DF0">
        <w:rPr>
          <w:rFonts w:cstheme="minorHAnsi"/>
          <w:i/>
          <w:iCs/>
        </w:rPr>
        <w:t xml:space="preserve"> </w:t>
      </w:r>
      <w:r w:rsidR="00DA2C9C" w:rsidRPr="00594DF0">
        <w:rPr>
          <w:rFonts w:cstheme="minorHAnsi"/>
          <w:i/>
          <w:iCs/>
        </w:rPr>
        <w:t xml:space="preserve">tutti </w:t>
      </w:r>
      <w:r w:rsidR="00A6222D" w:rsidRPr="00594DF0">
        <w:rPr>
          <w:rFonts w:cstheme="minorHAnsi"/>
          <w:i/>
          <w:iCs/>
        </w:rPr>
        <w:t xml:space="preserve">questi </w:t>
      </w:r>
      <w:r w:rsidR="00DA2C9C" w:rsidRPr="00594DF0">
        <w:rPr>
          <w:rFonts w:cstheme="minorHAnsi"/>
          <w:i/>
          <w:iCs/>
        </w:rPr>
        <w:t xml:space="preserve">elementi che hanno sempre caratterizzato il lavoro </w:t>
      </w:r>
      <w:r w:rsidR="002C0186">
        <w:rPr>
          <w:rFonts w:cstheme="minorHAnsi"/>
          <w:i/>
          <w:iCs/>
        </w:rPr>
        <w:t>di Lea Ceramiche</w:t>
      </w:r>
      <w:r w:rsidRPr="00594DF0">
        <w:rPr>
          <w:rFonts w:cstheme="minorHAnsi"/>
          <w:i/>
          <w:iCs/>
        </w:rPr>
        <w:t xml:space="preserve">” </w:t>
      </w:r>
      <w:r w:rsidRPr="00594DF0">
        <w:rPr>
          <w:rFonts w:cstheme="minorHAnsi"/>
        </w:rPr>
        <w:t xml:space="preserve">– </w:t>
      </w:r>
      <w:r w:rsidRPr="00594DF0">
        <w:rPr>
          <w:rFonts w:cstheme="minorHAnsi"/>
          <w:b/>
          <w:bCs/>
        </w:rPr>
        <w:t xml:space="preserve">dichiara </w:t>
      </w:r>
      <w:r w:rsidR="00A63BE3" w:rsidRPr="00594DF0">
        <w:rPr>
          <w:rFonts w:cstheme="minorHAnsi"/>
          <w:b/>
          <w:bCs/>
        </w:rPr>
        <w:t>Andrea Anghinetti</w:t>
      </w:r>
      <w:r w:rsidRPr="00594DF0">
        <w:rPr>
          <w:rFonts w:cstheme="minorHAnsi"/>
          <w:b/>
          <w:bCs/>
        </w:rPr>
        <w:t xml:space="preserve">, brand manager di </w:t>
      </w:r>
      <w:r w:rsidR="00A63BE3" w:rsidRPr="00594DF0">
        <w:rPr>
          <w:rFonts w:cstheme="minorHAnsi"/>
          <w:b/>
          <w:bCs/>
        </w:rPr>
        <w:t>Lea Ceramiche</w:t>
      </w:r>
      <w:r w:rsidRPr="00594DF0">
        <w:rPr>
          <w:rFonts w:cstheme="minorHAnsi"/>
          <w:b/>
          <w:bCs/>
        </w:rPr>
        <w:t>.</w:t>
      </w:r>
      <w:r w:rsidRPr="00C043C5">
        <w:rPr>
          <w:rFonts w:cstheme="minorHAnsi"/>
          <w:b/>
          <w:bCs/>
        </w:rPr>
        <w:t xml:space="preserve"> </w:t>
      </w:r>
    </w:p>
    <w:p w14:paraId="4DB26A45" w14:textId="77777777" w:rsidR="00C043C5" w:rsidRDefault="00C043C5" w:rsidP="00C043C5">
      <w:pPr>
        <w:pStyle w:val="Pidipagina"/>
        <w:jc w:val="both"/>
        <w:rPr>
          <w:rFonts w:cstheme="minorHAnsi"/>
        </w:rPr>
      </w:pPr>
    </w:p>
    <w:p w14:paraId="3373A1EB" w14:textId="01E236ED" w:rsidR="00AC7508" w:rsidRPr="00EF2A5F" w:rsidRDefault="00EF2A5F" w:rsidP="00C043C5">
      <w:pPr>
        <w:pStyle w:val="Pidipagina"/>
        <w:jc w:val="both"/>
        <w:rPr>
          <w:rFonts w:cstheme="minorHAnsi"/>
          <w:i/>
          <w:iCs/>
        </w:rPr>
      </w:pPr>
      <w:r w:rsidRPr="00EF2A5F">
        <w:rPr>
          <w:rFonts w:cstheme="minorHAnsi"/>
          <w:i/>
          <w:iCs/>
        </w:rPr>
        <w:t>"Pigmenti, e soprattutto Segni su Pigmenti,</w:t>
      </w:r>
      <w:r>
        <w:rPr>
          <w:rFonts w:cstheme="minorHAnsi"/>
          <w:i/>
          <w:iCs/>
        </w:rPr>
        <w:t xml:space="preserve"> - </w:t>
      </w:r>
      <w:r w:rsidRPr="00EF2A5F">
        <w:rPr>
          <w:rFonts w:cstheme="minorHAnsi"/>
          <w:b/>
          <w:bCs/>
        </w:rPr>
        <w:t>afferma Ferruccio Laviani</w:t>
      </w:r>
      <w:r>
        <w:rPr>
          <w:rFonts w:cstheme="minorHAnsi"/>
          <w:i/>
          <w:iCs/>
        </w:rPr>
        <w:t xml:space="preserve"> - </w:t>
      </w:r>
      <w:r w:rsidRPr="00EF2A5F">
        <w:rPr>
          <w:rFonts w:cstheme="minorHAnsi"/>
          <w:i/>
          <w:iCs/>
        </w:rPr>
        <w:t>rappresenta per me ciò che da sempre amo fare con il prodotto industriale: cercare un nuovo linguaggio espressivo introducendo un gesto artigianale in un processo seriale. Con Segni, ho voluto offrire, attraverso tratti irregolari e in modo semplice, una nuova interpretazione della materia, più grafica e meno focalizzata su colore o texture. Lavorando sulla superficie come con un 'tatuaggio’ sulla pelle che diventa ornamento, ho creato una percezione di profondità esclusivamente tramite l’uso del chiaroscuro."</w:t>
      </w:r>
    </w:p>
    <w:p w14:paraId="39E2D012" w14:textId="77777777" w:rsidR="00EF2A5F" w:rsidRPr="00C043C5" w:rsidRDefault="00EF2A5F" w:rsidP="00C043C5">
      <w:pPr>
        <w:pStyle w:val="Pidipagina"/>
        <w:jc w:val="both"/>
        <w:rPr>
          <w:rFonts w:cstheme="minorHAnsi"/>
        </w:rPr>
      </w:pPr>
    </w:p>
    <w:p w14:paraId="3B873A44" w14:textId="6BDDCCE5" w:rsidR="002C0186" w:rsidRDefault="00C043C5" w:rsidP="00EF2A5F">
      <w:pPr>
        <w:pStyle w:val="Pidipagina"/>
        <w:jc w:val="both"/>
        <w:rPr>
          <w:rFonts w:ascii="Calibri" w:hAnsi="Calibri" w:cs="Calibri"/>
          <w:b/>
          <w:bCs/>
        </w:rPr>
      </w:pPr>
      <w:r w:rsidRPr="00C043C5">
        <w:rPr>
          <w:rFonts w:eastAsia="Times New Roman" w:cstheme="minorHAnsi"/>
          <w:lang w:eastAsia="ar-SA"/>
        </w:rPr>
        <w:t>Ogni anno</w:t>
      </w:r>
      <w:r w:rsidRPr="00C043C5">
        <w:rPr>
          <w:rFonts w:eastAsia="Times New Roman" w:cstheme="minorHAnsi"/>
          <w:b/>
          <w:bCs/>
          <w:lang w:eastAsia="ar-SA"/>
        </w:rPr>
        <w:t xml:space="preserve"> </w:t>
      </w:r>
      <w:r w:rsidRPr="00C043C5">
        <w:rPr>
          <w:rFonts w:eastAsia="Times New Roman" w:cstheme="minorHAnsi"/>
          <w:lang w:eastAsia="ar-SA"/>
        </w:rPr>
        <w:t>ADI Associazione per il Disegno industriale seleziona una rosa di prodotti che si distinguono per originalità, innovazione, per i processi di produzione, per i materiali impiegati e per la sintesi formale.</w:t>
      </w:r>
      <w:r w:rsidR="009C1E2C">
        <w:rPr>
          <w:rFonts w:eastAsia="Times New Roman" w:cstheme="minorHAnsi"/>
          <w:lang w:eastAsia="ar-SA"/>
        </w:rPr>
        <w:t xml:space="preserve"> </w:t>
      </w:r>
      <w:r w:rsidRPr="00C043C5">
        <w:rPr>
          <w:rFonts w:eastAsia="Times New Roman" w:cstheme="minorHAnsi"/>
          <w:lang w:eastAsia="ar-SA"/>
        </w:rPr>
        <w:t>Essere inclusi all’interno di questa prestigiosa raccolta del meglio del design</w:t>
      </w:r>
      <w:r w:rsidR="00AC7508">
        <w:rPr>
          <w:rFonts w:eastAsia="Times New Roman" w:cstheme="minorHAnsi"/>
          <w:lang w:eastAsia="ar-SA"/>
        </w:rPr>
        <w:t xml:space="preserve"> italiano</w:t>
      </w:r>
      <w:r w:rsidRPr="00C043C5">
        <w:rPr>
          <w:rFonts w:eastAsia="Times New Roman" w:cstheme="minorHAnsi"/>
          <w:lang w:eastAsia="ar-SA"/>
        </w:rPr>
        <w:t xml:space="preserve"> </w:t>
      </w:r>
      <w:r w:rsidRPr="00C043C5">
        <w:rPr>
          <w:rFonts w:eastAsia="Times New Roman" w:cstheme="minorHAnsi"/>
          <w:b/>
          <w:bCs/>
          <w:lang w:eastAsia="ar-SA"/>
        </w:rPr>
        <w:t>significa</w:t>
      </w:r>
      <w:r w:rsidR="00AC7508">
        <w:rPr>
          <w:rFonts w:eastAsia="Times New Roman" w:cstheme="minorHAnsi"/>
          <w:b/>
          <w:bCs/>
          <w:lang w:eastAsia="ar-SA"/>
        </w:rPr>
        <w:t>,</w:t>
      </w:r>
      <w:r w:rsidRPr="00C043C5">
        <w:rPr>
          <w:rFonts w:eastAsia="Times New Roman" w:cstheme="minorHAnsi"/>
          <w:b/>
          <w:bCs/>
          <w:lang w:eastAsia="ar-SA"/>
        </w:rPr>
        <w:t xml:space="preserve"> quindi</w:t>
      </w:r>
      <w:r w:rsidR="00AC7508">
        <w:rPr>
          <w:rFonts w:eastAsia="Times New Roman" w:cstheme="minorHAnsi"/>
          <w:b/>
          <w:bCs/>
          <w:lang w:eastAsia="ar-SA"/>
        </w:rPr>
        <w:t>,</w:t>
      </w:r>
      <w:r w:rsidRPr="00C043C5">
        <w:rPr>
          <w:rFonts w:eastAsia="Times New Roman" w:cstheme="minorHAnsi"/>
          <w:b/>
          <w:bCs/>
          <w:lang w:eastAsia="ar-SA"/>
        </w:rPr>
        <w:t xml:space="preserve"> aver proposto una collezione distintiva</w:t>
      </w:r>
      <w:r w:rsidRPr="00C043C5">
        <w:rPr>
          <w:rFonts w:eastAsia="Times New Roman" w:cstheme="minorHAnsi"/>
          <w:lang w:eastAsia="ar-SA"/>
        </w:rPr>
        <w:t xml:space="preserve">, frutto del lavoro di ricerca e innovazione continua </w:t>
      </w:r>
      <w:r w:rsidR="003408C1">
        <w:rPr>
          <w:rFonts w:eastAsia="Times New Roman" w:cstheme="minorHAnsi"/>
          <w:lang w:eastAsia="ar-SA"/>
        </w:rPr>
        <w:t>di Lea Ceramiche</w:t>
      </w:r>
      <w:r w:rsidRPr="00C043C5">
        <w:rPr>
          <w:rFonts w:eastAsia="Times New Roman" w:cstheme="minorHAnsi"/>
          <w:lang w:eastAsia="ar-SA"/>
        </w:rPr>
        <w:t xml:space="preserve"> porta avanti </w:t>
      </w:r>
      <w:r w:rsidR="00095329">
        <w:rPr>
          <w:rFonts w:eastAsia="Times New Roman" w:cstheme="minorHAnsi"/>
          <w:lang w:eastAsia="ar-SA"/>
        </w:rPr>
        <w:t>con costanza, impegno e lungimiranza.</w:t>
      </w:r>
      <w:r w:rsidR="002C0186">
        <w:rPr>
          <w:rFonts w:ascii="Calibri" w:hAnsi="Calibri" w:cs="Calibri"/>
          <w:b/>
          <w:bCs/>
        </w:rPr>
        <w:br w:type="page"/>
      </w:r>
    </w:p>
    <w:p w14:paraId="4F7A8887" w14:textId="5AD514AE" w:rsidR="009068A2" w:rsidRPr="00523985" w:rsidRDefault="009068A2" w:rsidP="009068A2">
      <w:pPr>
        <w:pStyle w:val="Paragrafoelenco"/>
        <w:spacing w:after="0"/>
        <w:ind w:left="0"/>
        <w:jc w:val="both"/>
      </w:pPr>
      <w:r w:rsidRPr="00523985">
        <w:rPr>
          <w:rFonts w:ascii="Calibri" w:hAnsi="Calibri" w:cs="Calibri"/>
          <w:b/>
          <w:bCs/>
        </w:rPr>
        <w:lastRenderedPageBreak/>
        <w:t>LEA CERAMICHE</w:t>
      </w:r>
    </w:p>
    <w:p w14:paraId="2AD47624" w14:textId="77777777" w:rsidR="009068A2" w:rsidRPr="00EB5A01" w:rsidRDefault="009068A2" w:rsidP="009068A2">
      <w:pPr>
        <w:jc w:val="both"/>
        <w:rPr>
          <w:rStyle w:val="Nessuno"/>
          <w:rFonts w:ascii="Calibri" w:hAnsi="Calibri" w:cs="Calibri"/>
          <w:iCs/>
          <w:sz w:val="20"/>
          <w:szCs w:val="20"/>
        </w:rPr>
      </w:pPr>
      <w:r w:rsidRPr="00EB5A01">
        <w:rPr>
          <w:rStyle w:val="Nessuno"/>
          <w:rFonts w:ascii="Calibri" w:hAnsi="Calibri" w:cs="Calibri"/>
          <w:iCs/>
          <w:sz w:val="20"/>
          <w:szCs w:val="20"/>
        </w:rPr>
        <w:t>Lea Ceramiche è la perfetta sintesi di design visionario e performance tecnologica, ed è partner della creatività ovunque nel mondo, per ogni tipo di progetto architettonico che ricerchi distinzione attraverso uno stile unico e riconoscibile. La continua innovazione, l’assoluta affidabilità delle prestazioni e la capacità di osare hanno reso Lea Ceramiche una protagonista indiscussa dell’architettura mondiale, permettendole di siglare significative e prestigiose partnership con designer e professionisti del progetto di fama internazionale.</w:t>
      </w:r>
    </w:p>
    <w:p w14:paraId="33C5076A" w14:textId="77777777" w:rsidR="009068A2" w:rsidRPr="00EB5A01" w:rsidRDefault="009068A2" w:rsidP="009068A2">
      <w:pPr>
        <w:jc w:val="both"/>
        <w:rPr>
          <w:rStyle w:val="Nessuno"/>
          <w:rFonts w:ascii="Calibri" w:hAnsi="Calibri" w:cs="Calibri"/>
          <w:iCs/>
          <w:sz w:val="20"/>
          <w:szCs w:val="20"/>
        </w:rPr>
      </w:pPr>
      <w:r w:rsidRPr="00EB5A01">
        <w:rPr>
          <w:rStyle w:val="Nessuno"/>
          <w:rFonts w:ascii="Calibri" w:hAnsi="Calibri" w:cs="Calibri"/>
          <w:iCs/>
          <w:sz w:val="20"/>
          <w:szCs w:val="20"/>
        </w:rPr>
        <w:t>La capacità innovativa dell'azienda si basa su una continua sperimentazione che, grazie allo sviluppo di sistemi produttivi e tecnologie all’avanguardia, consente a Lea Ceramiche di proporre ai propri clienti una vasta gamma di prodotti di altissima qualità, tanto da ricevere in questi anni prestigiosi premi a livello internazionale sia per le eccellenti prestazioni tecniche che per il contenuto di design.</w:t>
      </w:r>
    </w:p>
    <w:p w14:paraId="28BA3A29" w14:textId="77777777" w:rsidR="009068A2" w:rsidRPr="00261BBF" w:rsidRDefault="009068A2" w:rsidP="009068A2">
      <w:pPr>
        <w:jc w:val="both"/>
        <w:rPr>
          <w:rFonts w:ascii="Calibri" w:hAnsi="Calibri" w:cs="Calibri"/>
          <w:iCs/>
          <w:sz w:val="20"/>
          <w:szCs w:val="20"/>
        </w:rPr>
      </w:pPr>
      <w:r w:rsidRPr="00EB5A01">
        <w:rPr>
          <w:rStyle w:val="Nessuno"/>
          <w:rFonts w:ascii="Calibri" w:hAnsi="Calibri" w:cs="Calibri"/>
          <w:iCs/>
          <w:sz w:val="20"/>
          <w:szCs w:val="20"/>
        </w:rPr>
        <w:t xml:space="preserve">Costanti ed ingenti investimenti orientati ad ottenere, ad ogni stagione, un’offerta di collezioni di grande personalità, hanno dato origine a </w:t>
      </w:r>
      <w:proofErr w:type="spellStart"/>
      <w:r w:rsidRPr="00EB5A01">
        <w:rPr>
          <w:rStyle w:val="Nessuno"/>
          <w:rFonts w:ascii="Calibri" w:hAnsi="Calibri" w:cs="Calibri"/>
          <w:iCs/>
          <w:sz w:val="20"/>
          <w:szCs w:val="20"/>
        </w:rPr>
        <w:t>Slimtech</w:t>
      </w:r>
      <w:proofErr w:type="spellEnd"/>
      <w:r w:rsidRPr="00EB5A01">
        <w:rPr>
          <w:rStyle w:val="Nessuno"/>
          <w:rFonts w:ascii="Calibri" w:hAnsi="Calibri" w:cs="Calibri"/>
          <w:iCs/>
          <w:sz w:val="20"/>
          <w:szCs w:val="20"/>
        </w:rPr>
        <w:t xml:space="preserve">, il rivoluzionario grès laminato dallo spessore ultrasottile di 3,5, 5,5mm e 6mm e dalle dimensioni extra fino a 100x300 cm e 120x278 cm, adatto ad impieghi ad oggi inaccessibili alla ceramica tradizionale. </w:t>
      </w:r>
    </w:p>
    <w:p w14:paraId="0B5609C5" w14:textId="77777777" w:rsidR="009068A2" w:rsidRPr="002D4D96" w:rsidRDefault="009068A2" w:rsidP="009068A2">
      <w:pPr>
        <w:rPr>
          <w:rFonts w:ascii="Calibri" w:eastAsia="Arial" w:hAnsi="Calibri" w:cs="Calibri"/>
          <w:lang w:val="en-GB"/>
        </w:rPr>
      </w:pPr>
      <w:r w:rsidRPr="002D4D96">
        <w:rPr>
          <w:rFonts w:ascii="Calibri" w:hAnsi="Calibri" w:cs="Calibri"/>
          <w:lang w:val="en-GB"/>
        </w:rPr>
        <w:t xml:space="preserve">web </w:t>
      </w:r>
      <w:hyperlink r:id="rId8" w:history="1">
        <w:r w:rsidRPr="00D41ED7">
          <w:rPr>
            <w:rStyle w:val="Hyperlink0"/>
            <w:rFonts w:ascii="Calibri" w:hAnsi="Calibri" w:cs="Calibri"/>
          </w:rPr>
          <w:t>www.leaceramiche.it</w:t>
        </w:r>
      </w:hyperlink>
      <w:r w:rsidRPr="002D4D96">
        <w:rPr>
          <w:rFonts w:ascii="Calibri" w:hAnsi="Calibri" w:cs="Calibri"/>
          <w:lang w:val="en-GB"/>
        </w:rPr>
        <w:t xml:space="preserve"> | social: </w:t>
      </w:r>
      <w:hyperlink r:id="rId9" w:history="1">
        <w:r w:rsidRPr="00C26E4E">
          <w:rPr>
            <w:rStyle w:val="Collegamentoipertestuale"/>
            <w:rFonts w:ascii="Calibri" w:eastAsia="Arial" w:hAnsi="Calibri" w:cs="Calibri"/>
            <w:sz w:val="20"/>
            <w:szCs w:val="20"/>
            <w:lang w:val="en-US"/>
          </w:rPr>
          <w:t>https://www.facebook.com/leaceramiche/</w:t>
        </w:r>
      </w:hyperlink>
      <w:r w:rsidRPr="002D4D96">
        <w:rPr>
          <w:rFonts w:ascii="Calibri" w:hAnsi="Calibri" w:cs="Calibri"/>
          <w:lang w:val="en-GB"/>
        </w:rPr>
        <w:t xml:space="preserve"> </w:t>
      </w:r>
    </w:p>
    <w:p w14:paraId="7EC179FE" w14:textId="77777777" w:rsidR="009068A2" w:rsidRPr="002D4D96" w:rsidRDefault="002548C5" w:rsidP="009068A2">
      <w:pPr>
        <w:rPr>
          <w:rFonts w:ascii="Calibri" w:eastAsia="Arial" w:hAnsi="Calibri" w:cs="Calibri"/>
          <w:lang w:val="en-GB"/>
        </w:rPr>
      </w:pPr>
      <w:hyperlink r:id="rId10" w:history="1">
        <w:r w:rsidR="009068A2" w:rsidRPr="00D41ED7">
          <w:rPr>
            <w:rStyle w:val="Hyperlink0"/>
            <w:rFonts w:ascii="Calibri" w:hAnsi="Calibri" w:cs="Calibri"/>
          </w:rPr>
          <w:t>https://www.linkedin.com/company/lea-ceramiche/</w:t>
        </w:r>
      </w:hyperlink>
    </w:p>
    <w:p w14:paraId="5F7204A6" w14:textId="77777777" w:rsidR="009068A2" w:rsidRPr="00EB5A01" w:rsidRDefault="009068A2" w:rsidP="009068A2">
      <w:pPr>
        <w:rPr>
          <w:rFonts w:ascii="Calibri" w:eastAsia="Arial" w:hAnsi="Calibri" w:cs="Calibri"/>
          <w:b/>
          <w:bCs/>
        </w:rPr>
      </w:pPr>
      <w:r w:rsidRPr="00EB5A01">
        <w:rPr>
          <w:rFonts w:ascii="Calibri" w:hAnsi="Calibri" w:cs="Calibri"/>
          <w:b/>
          <w:bCs/>
        </w:rPr>
        <w:t>PANARIAGROUP</w:t>
      </w:r>
    </w:p>
    <w:p w14:paraId="34294C6A" w14:textId="77777777" w:rsidR="009068A2" w:rsidRPr="00EB5A01" w:rsidRDefault="009068A2" w:rsidP="009068A2">
      <w:pPr>
        <w:jc w:val="both"/>
        <w:rPr>
          <w:rStyle w:val="Nessuno"/>
          <w:rFonts w:ascii="Calibri" w:hAnsi="Calibri" w:cs="Calibri"/>
          <w:iCs/>
          <w:sz w:val="20"/>
          <w:szCs w:val="20"/>
        </w:rPr>
      </w:pPr>
      <w:r>
        <w:rPr>
          <w:rStyle w:val="Nessuno"/>
          <w:rFonts w:ascii="Calibri" w:hAnsi="Calibri" w:cs="Calibri"/>
          <w:sz w:val="20"/>
          <w:szCs w:val="20"/>
        </w:rPr>
        <w:t xml:space="preserve">Lea Ceramiche </w:t>
      </w:r>
      <w:r w:rsidRPr="00EB5A01">
        <w:rPr>
          <w:rStyle w:val="Nessuno"/>
          <w:rFonts w:ascii="Calibri" w:hAnsi="Calibri" w:cs="Calibri"/>
          <w:sz w:val="20"/>
          <w:szCs w:val="20"/>
        </w:rPr>
        <w:t xml:space="preserve">fa parte di Panariagroup Industrie Ceramiche S.p.A., gruppo multinazionale italiano, leader mondiale nella produzione e distribuzione di superfici in ceramica per pavimenti e rivestimenti. Con oltre 1.700 dipendenti, oltre 10.000 clienti professionali, 8 stabilimenti produttivi (3 in Italia, 3 in Portogallo, 1 in Germania e 1 negli Stati Uniti), </w:t>
      </w:r>
      <w:r w:rsidRPr="00EB5A01">
        <w:rPr>
          <w:rStyle w:val="Nessuno"/>
          <w:rFonts w:ascii="Calibri" w:hAnsi="Calibri" w:cs="Calibri"/>
          <w:iCs/>
          <w:sz w:val="20"/>
          <w:szCs w:val="20"/>
        </w:rPr>
        <w:t xml:space="preserve">Panariagroup è un player di riferimento nel proprio settore e vanta una distribuzione geografica delle vendite focalizzata per l’80% sui mercati esteri. </w:t>
      </w:r>
      <w:r w:rsidRPr="00EB5A01">
        <w:rPr>
          <w:rStyle w:val="Nessuno"/>
          <w:rFonts w:ascii="Calibri" w:hAnsi="Calibri" w:cs="Calibri"/>
          <w:sz w:val="20"/>
          <w:szCs w:val="20"/>
        </w:rPr>
        <w:t>Specializzato nella produzione di grès porcellanato e grès porcellanato laminato</w:t>
      </w:r>
      <w:r w:rsidRPr="00556772">
        <w:rPr>
          <w:rStyle w:val="Nessuno"/>
          <w:rFonts w:ascii="Calibri" w:hAnsi="Calibri" w:cs="Calibri"/>
          <w:sz w:val="20"/>
          <w:szCs w:val="20"/>
        </w:rPr>
        <w:t xml:space="preserve">, tramite i suoi 14 </w:t>
      </w:r>
      <w:proofErr w:type="gramStart"/>
      <w:r w:rsidRPr="00556772">
        <w:rPr>
          <w:rStyle w:val="Nessuno"/>
          <w:rFonts w:ascii="Calibri" w:hAnsi="Calibri" w:cs="Calibri"/>
          <w:sz w:val="20"/>
          <w:szCs w:val="20"/>
        </w:rPr>
        <w:t>brand</w:t>
      </w:r>
      <w:proofErr w:type="gramEnd"/>
      <w:r w:rsidRPr="00EB5A01">
        <w:rPr>
          <w:rStyle w:val="Nessuno"/>
          <w:rFonts w:ascii="Calibri" w:hAnsi="Calibri" w:cs="Calibri"/>
          <w:sz w:val="20"/>
          <w:szCs w:val="20"/>
        </w:rPr>
        <w:t xml:space="preserve"> commerciali (Panaria Ceramica, Lea Ceramiche, Cotto </w:t>
      </w:r>
      <w:r>
        <w:rPr>
          <w:rStyle w:val="Nessuno"/>
          <w:rFonts w:ascii="Calibri" w:hAnsi="Calibri" w:cs="Calibri"/>
          <w:sz w:val="20"/>
          <w:szCs w:val="20"/>
        </w:rPr>
        <w:t>d</w:t>
      </w:r>
      <w:r w:rsidRPr="00EB5A01">
        <w:rPr>
          <w:rStyle w:val="Nessuno"/>
          <w:rFonts w:ascii="Calibri" w:hAnsi="Calibri" w:cs="Calibri"/>
          <w:sz w:val="20"/>
          <w:szCs w:val="20"/>
        </w:rPr>
        <w:t xml:space="preserve">’Este, </w:t>
      </w:r>
      <w:proofErr w:type="spellStart"/>
      <w:r w:rsidRPr="00EB5A01">
        <w:rPr>
          <w:rStyle w:val="Nessuno"/>
          <w:rFonts w:ascii="Calibri" w:hAnsi="Calibri" w:cs="Calibri"/>
          <w:sz w:val="20"/>
          <w:szCs w:val="20"/>
        </w:rPr>
        <w:t>Blustyle</w:t>
      </w:r>
      <w:proofErr w:type="spellEnd"/>
      <w:r w:rsidRPr="00EB5A01">
        <w:rPr>
          <w:rStyle w:val="Nessuno"/>
          <w:rFonts w:ascii="Calibri" w:hAnsi="Calibri" w:cs="Calibri"/>
          <w:sz w:val="20"/>
          <w:szCs w:val="20"/>
        </w:rPr>
        <w:t xml:space="preserve"> e </w:t>
      </w:r>
      <w:proofErr w:type="spellStart"/>
      <w:r w:rsidRPr="00EB5A01">
        <w:rPr>
          <w:rStyle w:val="Nessuno"/>
          <w:rFonts w:ascii="Calibri" w:hAnsi="Calibri" w:cs="Calibri"/>
          <w:sz w:val="20"/>
          <w:szCs w:val="20"/>
        </w:rPr>
        <w:t>Maxa</w:t>
      </w:r>
      <w:proofErr w:type="spellEnd"/>
      <w:r w:rsidRPr="00EB5A01">
        <w:rPr>
          <w:rStyle w:val="Nessuno"/>
          <w:rFonts w:ascii="Calibri" w:hAnsi="Calibri" w:cs="Calibri"/>
          <w:sz w:val="20"/>
          <w:szCs w:val="20"/>
        </w:rPr>
        <w:t xml:space="preserve"> quelli italiani, </w:t>
      </w:r>
      <w:proofErr w:type="spellStart"/>
      <w:r w:rsidRPr="00EB5A01">
        <w:rPr>
          <w:rStyle w:val="Nessuno"/>
          <w:rFonts w:ascii="Calibri" w:hAnsi="Calibri" w:cs="Calibri"/>
          <w:sz w:val="20"/>
          <w:szCs w:val="20"/>
        </w:rPr>
        <w:t>Margres</w:t>
      </w:r>
      <w:proofErr w:type="spellEnd"/>
      <w:r w:rsidRPr="00EB5A01">
        <w:rPr>
          <w:rStyle w:val="Nessuno"/>
          <w:rFonts w:ascii="Calibri" w:hAnsi="Calibri" w:cs="Calibri"/>
          <w:sz w:val="20"/>
          <w:szCs w:val="20"/>
        </w:rPr>
        <w:t xml:space="preserve"> e Love Tiles, Gresart i portoghesi, </w:t>
      </w:r>
      <w:proofErr w:type="spellStart"/>
      <w:r w:rsidRPr="00C5578E">
        <w:rPr>
          <w:rStyle w:val="Nessuno"/>
          <w:rFonts w:ascii="Calibri" w:hAnsi="Calibri" w:cs="Calibri"/>
          <w:sz w:val="20"/>
          <w:szCs w:val="20"/>
        </w:rPr>
        <w:t>Steuler</w:t>
      </w:r>
      <w:proofErr w:type="spellEnd"/>
      <w:r>
        <w:rPr>
          <w:rStyle w:val="Nessuno"/>
          <w:rFonts w:ascii="Calibri" w:hAnsi="Calibri" w:cs="Calibri"/>
          <w:sz w:val="20"/>
          <w:szCs w:val="20"/>
        </w:rPr>
        <w:t xml:space="preserve"> design</w:t>
      </w:r>
      <w:r w:rsidRPr="00C5578E">
        <w:rPr>
          <w:rStyle w:val="Nessuno"/>
          <w:rFonts w:ascii="Calibri" w:hAnsi="Calibri" w:cs="Calibri"/>
          <w:sz w:val="20"/>
          <w:szCs w:val="20"/>
        </w:rPr>
        <w:t xml:space="preserve">, </w:t>
      </w:r>
      <w:proofErr w:type="spellStart"/>
      <w:r w:rsidRPr="00C5578E">
        <w:rPr>
          <w:rStyle w:val="Nessuno"/>
          <w:rFonts w:ascii="Calibri" w:hAnsi="Calibri" w:cs="Calibri"/>
          <w:sz w:val="20"/>
          <w:szCs w:val="20"/>
        </w:rPr>
        <w:t>Grohn</w:t>
      </w:r>
      <w:proofErr w:type="spellEnd"/>
      <w:r w:rsidRPr="00C5578E">
        <w:rPr>
          <w:rStyle w:val="Nessuno"/>
          <w:rFonts w:ascii="Calibri" w:hAnsi="Calibri" w:cs="Calibri"/>
          <w:sz w:val="20"/>
          <w:szCs w:val="20"/>
        </w:rPr>
        <w:t xml:space="preserve">, </w:t>
      </w:r>
      <w:proofErr w:type="spellStart"/>
      <w:r w:rsidRPr="00C5578E">
        <w:rPr>
          <w:rStyle w:val="Nessuno"/>
          <w:rFonts w:ascii="Calibri" w:hAnsi="Calibri" w:cs="Calibri"/>
          <w:sz w:val="20"/>
          <w:szCs w:val="20"/>
        </w:rPr>
        <w:t>Kerateam</w:t>
      </w:r>
      <w:proofErr w:type="spellEnd"/>
      <w:r w:rsidRPr="00C5578E">
        <w:rPr>
          <w:rStyle w:val="Nessuno"/>
          <w:rFonts w:ascii="Calibri" w:hAnsi="Calibri" w:cs="Calibri"/>
          <w:sz w:val="20"/>
          <w:szCs w:val="20"/>
        </w:rPr>
        <w:t xml:space="preserve">, </w:t>
      </w:r>
      <w:proofErr w:type="spellStart"/>
      <w:r w:rsidRPr="00C5578E">
        <w:rPr>
          <w:rStyle w:val="Nessuno"/>
          <w:rFonts w:ascii="Calibri" w:hAnsi="Calibri" w:cs="Calibri"/>
          <w:sz w:val="20"/>
          <w:szCs w:val="20"/>
        </w:rPr>
        <w:t>Nordceram</w:t>
      </w:r>
      <w:proofErr w:type="spellEnd"/>
      <w:r w:rsidRPr="00C5578E">
        <w:rPr>
          <w:rStyle w:val="Nessuno"/>
          <w:rFonts w:ascii="Calibri" w:hAnsi="Calibri" w:cs="Calibri"/>
          <w:sz w:val="20"/>
          <w:szCs w:val="20"/>
        </w:rPr>
        <w:t xml:space="preserve"> i tedeschi</w:t>
      </w:r>
      <w:r>
        <w:rPr>
          <w:rStyle w:val="Nessuno"/>
          <w:rFonts w:ascii="Calibri" w:hAnsi="Calibri" w:cs="Calibri"/>
          <w:sz w:val="20"/>
          <w:szCs w:val="20"/>
        </w:rPr>
        <w:t xml:space="preserve">, </w:t>
      </w:r>
      <w:r w:rsidRPr="00EB5A01">
        <w:rPr>
          <w:rStyle w:val="Nessuno"/>
          <w:rFonts w:ascii="Calibri" w:hAnsi="Calibri" w:cs="Calibri"/>
          <w:sz w:val="20"/>
          <w:szCs w:val="20"/>
        </w:rPr>
        <w:t xml:space="preserve">l'americano Florida </w:t>
      </w:r>
      <w:proofErr w:type="spellStart"/>
      <w:r w:rsidRPr="00EB5A01">
        <w:rPr>
          <w:rStyle w:val="Nessuno"/>
          <w:rFonts w:ascii="Calibri" w:hAnsi="Calibri" w:cs="Calibri"/>
          <w:sz w:val="20"/>
          <w:szCs w:val="20"/>
        </w:rPr>
        <w:t>Tile</w:t>
      </w:r>
      <w:proofErr w:type="spellEnd"/>
      <w:r w:rsidRPr="00EB5A01">
        <w:rPr>
          <w:rStyle w:val="Nessuno"/>
          <w:rFonts w:ascii="Calibri" w:hAnsi="Calibri" w:cs="Calibri"/>
          <w:sz w:val="20"/>
          <w:szCs w:val="20"/>
        </w:rPr>
        <w:t xml:space="preserve"> e Bellissimo, il brand indiano), Panariagroup propone soluzioni di alta qualità e prestigio per tutte le esigenze dell’architettura residenziale, commerciale e pubblica. </w:t>
      </w:r>
      <w:r w:rsidRPr="00EB5A01">
        <w:rPr>
          <w:rStyle w:val="Nessuno"/>
          <w:rFonts w:ascii="Calibri" w:hAnsi="Calibri" w:cs="Calibri"/>
          <w:iCs/>
          <w:sz w:val="20"/>
          <w:szCs w:val="20"/>
        </w:rPr>
        <w:t>Panariagroup è una realtà di dimensioni internazionali presente in Italia, Portogallo, Stati Uniti, India ed in oltre 130 paesi nel mondo con una rete commerciale ampia e capillare.</w:t>
      </w:r>
    </w:p>
    <w:p w14:paraId="2F655EDE" w14:textId="77777777" w:rsidR="009068A2" w:rsidRPr="00124A9E" w:rsidRDefault="009068A2" w:rsidP="009068A2">
      <w:pPr>
        <w:pStyle w:val="Pidipagina"/>
        <w:tabs>
          <w:tab w:val="clear" w:pos="9638"/>
          <w:tab w:val="right" w:pos="9612"/>
        </w:tabs>
        <w:rPr>
          <w:lang w:val="en-GB"/>
        </w:rPr>
      </w:pPr>
      <w:r w:rsidRPr="00D41ED7">
        <w:rPr>
          <w:rFonts w:cs="Calibri"/>
          <w:sz w:val="20"/>
          <w:szCs w:val="20"/>
          <w:lang w:val="en-US"/>
        </w:rPr>
        <w:t xml:space="preserve">web </w:t>
      </w:r>
      <w:hyperlink r:id="rId11" w:history="1">
        <w:r w:rsidRPr="00D41ED7">
          <w:rPr>
            <w:rStyle w:val="Hyperlink0"/>
            <w:rFonts w:ascii="Calibri" w:hAnsi="Calibri" w:cs="Calibri"/>
          </w:rPr>
          <w:t>www.panariagroup.it</w:t>
        </w:r>
      </w:hyperlink>
      <w:r w:rsidRPr="00D41ED7">
        <w:rPr>
          <w:rFonts w:cs="Calibri"/>
          <w:sz w:val="20"/>
          <w:szCs w:val="20"/>
          <w:lang w:val="en-US"/>
        </w:rPr>
        <w:t xml:space="preserve"> | social: </w:t>
      </w:r>
      <w:hyperlink r:id="rId12" w:history="1">
        <w:r w:rsidRPr="00D41ED7">
          <w:rPr>
            <w:rStyle w:val="Hyperlink0"/>
            <w:rFonts w:ascii="Calibri" w:hAnsi="Calibri" w:cs="Calibri"/>
          </w:rPr>
          <w:t>facebook.com/</w:t>
        </w:r>
        <w:proofErr w:type="spellStart"/>
        <w:r w:rsidRPr="00D41ED7">
          <w:rPr>
            <w:rStyle w:val="Hyperlink0"/>
            <w:rFonts w:ascii="Calibri" w:hAnsi="Calibri" w:cs="Calibri"/>
          </w:rPr>
          <w:t>panariagroup</w:t>
        </w:r>
        <w:proofErr w:type="spellEnd"/>
      </w:hyperlink>
      <w:r w:rsidRPr="00D41ED7">
        <w:rPr>
          <w:rFonts w:cs="Calibri"/>
          <w:sz w:val="20"/>
          <w:szCs w:val="20"/>
          <w:u w:val="single"/>
          <w:lang w:val="en-US"/>
        </w:rPr>
        <w:t xml:space="preserve"> </w:t>
      </w:r>
    </w:p>
    <w:p w14:paraId="5EF534C0" w14:textId="77777777" w:rsidR="009068A2" w:rsidRPr="00124A9E" w:rsidRDefault="002548C5" w:rsidP="009068A2">
      <w:pPr>
        <w:pStyle w:val="Pidipagina"/>
        <w:tabs>
          <w:tab w:val="clear" w:pos="9638"/>
          <w:tab w:val="right" w:pos="9612"/>
        </w:tabs>
        <w:rPr>
          <w:rFonts w:eastAsia="Arial" w:cs="Calibri"/>
          <w:sz w:val="20"/>
          <w:szCs w:val="20"/>
          <w:lang w:val="en-GB"/>
        </w:rPr>
      </w:pPr>
      <w:hyperlink r:id="rId13" w:history="1">
        <w:r w:rsidR="009068A2" w:rsidRPr="00124A9E">
          <w:rPr>
            <w:rStyle w:val="Collegamentoipertestuale"/>
            <w:rFonts w:eastAsia="Arial" w:cs="Calibri"/>
            <w:sz w:val="20"/>
            <w:szCs w:val="20"/>
            <w:lang w:val="en-GB"/>
          </w:rPr>
          <w:t>https://www.linkedin.com/company/panariagroup/</w:t>
        </w:r>
      </w:hyperlink>
      <w:r w:rsidR="009068A2" w:rsidRPr="00124A9E">
        <w:rPr>
          <w:rFonts w:eastAsia="Arial" w:cs="Calibri"/>
          <w:sz w:val="20"/>
          <w:szCs w:val="20"/>
          <w:lang w:val="en-GB"/>
        </w:rPr>
        <w:t xml:space="preserve"> </w:t>
      </w:r>
      <w:r w:rsidR="009068A2">
        <w:rPr>
          <w:rFonts w:eastAsia="Arial" w:cs="Calibri"/>
          <w:sz w:val="20"/>
          <w:szCs w:val="20"/>
          <w:lang w:val="en-GB"/>
        </w:rPr>
        <w:t xml:space="preserve"> </w:t>
      </w:r>
    </w:p>
    <w:p w14:paraId="7FF59C3D" w14:textId="77777777" w:rsidR="009068A2" w:rsidRPr="00124A9E" w:rsidRDefault="009068A2" w:rsidP="009068A2">
      <w:pPr>
        <w:pStyle w:val="Pidipagina"/>
        <w:tabs>
          <w:tab w:val="clear" w:pos="9638"/>
          <w:tab w:val="right" w:pos="9612"/>
        </w:tabs>
        <w:rPr>
          <w:rFonts w:ascii="Arial" w:eastAsia="Arial" w:hAnsi="Arial" w:cs="Arial"/>
          <w:b/>
          <w:bCs/>
          <w:i/>
          <w:iCs/>
          <w:sz w:val="12"/>
          <w:szCs w:val="12"/>
          <w:lang w:val="en-GB"/>
        </w:rPr>
      </w:pPr>
    </w:p>
    <w:p w14:paraId="0C77BEFC" w14:textId="77777777" w:rsidR="009068A2" w:rsidRPr="00124A9E" w:rsidRDefault="009068A2" w:rsidP="009068A2">
      <w:pPr>
        <w:pStyle w:val="Pidipagina"/>
        <w:tabs>
          <w:tab w:val="clear" w:pos="9638"/>
          <w:tab w:val="right" w:pos="9612"/>
        </w:tabs>
        <w:rPr>
          <w:rFonts w:ascii="Arial" w:eastAsia="Arial" w:hAnsi="Arial" w:cs="Arial"/>
          <w:b/>
          <w:bCs/>
          <w:i/>
          <w:iCs/>
          <w:sz w:val="16"/>
          <w:szCs w:val="16"/>
          <w:lang w:val="en-GB"/>
        </w:rPr>
      </w:pPr>
    </w:p>
    <w:p w14:paraId="68E66F89" w14:textId="77777777" w:rsidR="009068A2" w:rsidRPr="002D4D96" w:rsidRDefault="009068A2" w:rsidP="009068A2">
      <w:pPr>
        <w:pStyle w:val="Pidipagina"/>
        <w:tabs>
          <w:tab w:val="clear" w:pos="9638"/>
          <w:tab w:val="right" w:pos="9612"/>
        </w:tabs>
        <w:rPr>
          <w:rFonts w:eastAsia="Arial" w:cstheme="minorHAnsi"/>
          <w:b/>
          <w:bCs/>
          <w:i/>
          <w:iCs/>
          <w:color w:val="808080"/>
          <w:sz w:val="16"/>
          <w:szCs w:val="16"/>
          <w:u w:color="808080"/>
        </w:rPr>
      </w:pPr>
      <w:r w:rsidRPr="002D4D96">
        <w:rPr>
          <w:rFonts w:cstheme="minorHAnsi"/>
          <w:b/>
          <w:bCs/>
          <w:i/>
          <w:iCs/>
          <w:sz w:val="16"/>
          <w:szCs w:val="16"/>
        </w:rPr>
        <w:t xml:space="preserve">Lea Ceramiche </w:t>
      </w:r>
      <w:r w:rsidRPr="002D4D96">
        <w:rPr>
          <w:rFonts w:cstheme="minorHAnsi"/>
          <w:i/>
          <w:iCs/>
          <w:sz w:val="16"/>
          <w:szCs w:val="16"/>
        </w:rPr>
        <w:t xml:space="preserve"> </w:t>
      </w:r>
      <w:r w:rsidRPr="002D4D96">
        <w:rPr>
          <w:rFonts w:cstheme="minorHAnsi"/>
          <w:i/>
          <w:iCs/>
          <w:sz w:val="16"/>
          <w:szCs w:val="16"/>
        </w:rPr>
        <w:tab/>
      </w:r>
      <w:r w:rsidRPr="002D4D96">
        <w:rPr>
          <w:rFonts w:cstheme="minorHAnsi"/>
          <w:i/>
          <w:iCs/>
          <w:sz w:val="16"/>
          <w:szCs w:val="16"/>
        </w:rPr>
        <w:tab/>
      </w:r>
    </w:p>
    <w:p w14:paraId="6B51B821" w14:textId="77777777" w:rsidR="009068A2" w:rsidRPr="00F5487B" w:rsidRDefault="009068A2" w:rsidP="009068A2">
      <w:pPr>
        <w:rPr>
          <w:rFonts w:eastAsia="Arial" w:cstheme="minorHAnsi"/>
          <w:i/>
          <w:iCs/>
          <w:sz w:val="16"/>
          <w:szCs w:val="16"/>
          <w:lang w:val="en-GB"/>
        </w:rPr>
      </w:pPr>
      <w:r w:rsidRPr="002D4D96">
        <w:rPr>
          <w:rFonts w:cstheme="minorHAnsi"/>
          <w:i/>
          <w:iCs/>
          <w:sz w:val="16"/>
          <w:szCs w:val="16"/>
        </w:rPr>
        <w:t>Stefania Di Somma</w:t>
      </w:r>
      <w:r w:rsidRPr="002D4D96">
        <w:rPr>
          <w:rFonts w:eastAsia="Arial" w:cstheme="minorHAnsi"/>
          <w:i/>
          <w:iCs/>
          <w:sz w:val="16"/>
          <w:szCs w:val="16"/>
        </w:rPr>
        <w:br/>
      </w:r>
      <w:r w:rsidRPr="002D4D96">
        <w:rPr>
          <w:rFonts w:cstheme="minorHAnsi"/>
          <w:i/>
          <w:iCs/>
          <w:sz w:val="16"/>
          <w:szCs w:val="16"/>
        </w:rPr>
        <w:t>PR and Press Office</w:t>
      </w:r>
      <w:r w:rsidRPr="002D4D96">
        <w:rPr>
          <w:rFonts w:eastAsia="Arial" w:cstheme="minorHAnsi"/>
          <w:i/>
          <w:iCs/>
          <w:sz w:val="16"/>
          <w:szCs w:val="16"/>
        </w:rPr>
        <w:br/>
      </w:r>
      <w:r w:rsidRPr="002D4D96">
        <w:rPr>
          <w:rFonts w:cstheme="minorHAnsi"/>
          <w:i/>
          <w:iCs/>
          <w:sz w:val="16"/>
          <w:szCs w:val="16"/>
        </w:rPr>
        <w:t xml:space="preserve">Tel. </w:t>
      </w:r>
      <w:r w:rsidRPr="002D4D96">
        <w:rPr>
          <w:rFonts w:cstheme="minorHAnsi"/>
          <w:i/>
          <w:iCs/>
          <w:sz w:val="16"/>
          <w:szCs w:val="16"/>
          <w:lang w:val="en-GB"/>
        </w:rPr>
        <w:t>+39 02 76011406</w:t>
      </w:r>
      <w:r w:rsidRPr="002D4D96">
        <w:rPr>
          <w:rFonts w:eastAsia="Arial" w:cstheme="minorHAnsi"/>
          <w:i/>
          <w:iCs/>
          <w:sz w:val="16"/>
          <w:szCs w:val="16"/>
          <w:lang w:val="en-GB"/>
        </w:rPr>
        <w:br/>
      </w:r>
      <w:r w:rsidRPr="002D4D96">
        <w:rPr>
          <w:rFonts w:cstheme="minorHAnsi"/>
          <w:i/>
          <w:iCs/>
          <w:sz w:val="16"/>
          <w:szCs w:val="16"/>
          <w:lang w:val="en-GB"/>
        </w:rPr>
        <w:t>s.disomma@</w:t>
      </w:r>
      <w:r>
        <w:rPr>
          <w:rFonts w:cstheme="minorHAnsi"/>
          <w:i/>
          <w:iCs/>
          <w:sz w:val="16"/>
          <w:szCs w:val="16"/>
          <w:lang w:val="en-GB"/>
        </w:rPr>
        <w:t>l</w:t>
      </w:r>
      <w:r w:rsidRPr="002D4D96">
        <w:rPr>
          <w:rFonts w:cstheme="minorHAnsi"/>
          <w:i/>
          <w:iCs/>
          <w:sz w:val="16"/>
          <w:szCs w:val="16"/>
          <w:lang w:val="en-GB"/>
        </w:rPr>
        <w:t>ea</w:t>
      </w:r>
      <w:r>
        <w:rPr>
          <w:rFonts w:cstheme="minorHAnsi"/>
          <w:i/>
          <w:iCs/>
          <w:sz w:val="16"/>
          <w:szCs w:val="16"/>
          <w:lang w:val="en-GB"/>
        </w:rPr>
        <w:t>ceramiche</w:t>
      </w:r>
      <w:r w:rsidRPr="002D4D96">
        <w:rPr>
          <w:rFonts w:cstheme="minorHAnsi"/>
          <w:i/>
          <w:iCs/>
          <w:sz w:val="16"/>
          <w:szCs w:val="16"/>
          <w:lang w:val="en-GB"/>
        </w:rPr>
        <w:t>.it</w:t>
      </w:r>
    </w:p>
    <w:p w14:paraId="3911B044" w14:textId="77777777" w:rsidR="009068A2" w:rsidRPr="00594DF0" w:rsidRDefault="009068A2" w:rsidP="009068A2">
      <w:pPr>
        <w:pStyle w:val="Pidipagina"/>
        <w:tabs>
          <w:tab w:val="clear" w:pos="9638"/>
          <w:tab w:val="right" w:pos="9612"/>
        </w:tabs>
        <w:rPr>
          <w:rFonts w:eastAsia="Arial" w:cstheme="minorHAnsi"/>
          <w:b/>
          <w:bCs/>
          <w:i/>
          <w:iCs/>
          <w:sz w:val="16"/>
          <w:szCs w:val="16"/>
          <w:lang w:val="en-GB"/>
        </w:rPr>
      </w:pPr>
      <w:proofErr w:type="spellStart"/>
      <w:r w:rsidRPr="00594DF0">
        <w:rPr>
          <w:rFonts w:cstheme="minorHAnsi"/>
          <w:b/>
          <w:bCs/>
          <w:i/>
          <w:iCs/>
          <w:sz w:val="16"/>
          <w:szCs w:val="16"/>
          <w:lang w:val="en-GB"/>
        </w:rPr>
        <w:t>Ufficio</w:t>
      </w:r>
      <w:proofErr w:type="spellEnd"/>
      <w:r w:rsidRPr="00594DF0">
        <w:rPr>
          <w:rFonts w:cstheme="minorHAnsi"/>
          <w:b/>
          <w:bCs/>
          <w:i/>
          <w:iCs/>
          <w:sz w:val="16"/>
          <w:szCs w:val="16"/>
          <w:lang w:val="en-GB"/>
        </w:rPr>
        <w:t xml:space="preserve"> Stampa</w:t>
      </w:r>
      <w:r w:rsidRPr="00594DF0">
        <w:rPr>
          <w:rFonts w:cstheme="minorHAnsi"/>
          <w:sz w:val="16"/>
          <w:szCs w:val="16"/>
          <w:lang w:val="en-GB"/>
        </w:rPr>
        <w:t xml:space="preserve"> </w:t>
      </w:r>
      <w:r w:rsidRPr="00594DF0">
        <w:rPr>
          <w:rFonts w:cstheme="minorHAnsi"/>
          <w:b/>
          <w:bCs/>
          <w:i/>
          <w:iCs/>
          <w:sz w:val="16"/>
          <w:szCs w:val="16"/>
          <w:lang w:val="en-GB"/>
        </w:rPr>
        <w:t xml:space="preserve">Weber Shandwick Italia </w:t>
      </w:r>
    </w:p>
    <w:p w14:paraId="76A3F84B" w14:textId="77777777" w:rsidR="009068A2" w:rsidRPr="002D4D96" w:rsidRDefault="009068A2" w:rsidP="009068A2">
      <w:pPr>
        <w:spacing w:after="0"/>
        <w:rPr>
          <w:rStyle w:val="Hyperlink1"/>
          <w:rFonts w:cstheme="minorHAnsi"/>
        </w:rPr>
      </w:pPr>
      <w:r w:rsidRPr="002D4D96">
        <w:rPr>
          <w:rFonts w:cstheme="minorHAnsi"/>
          <w:i/>
          <w:iCs/>
          <w:sz w:val="16"/>
          <w:szCs w:val="16"/>
        </w:rPr>
        <w:t xml:space="preserve">Elisa Pescetto - Tel: +39 345 9742071 </w:t>
      </w:r>
      <w:bookmarkStart w:id="2" w:name="_Hlk29808881"/>
      <w:r w:rsidRPr="002D4D96">
        <w:rPr>
          <w:rFonts w:cstheme="minorHAnsi"/>
          <w:i/>
          <w:iCs/>
          <w:sz w:val="16"/>
          <w:szCs w:val="16"/>
        </w:rPr>
        <w:t>@:</w:t>
      </w:r>
      <w:r w:rsidRPr="002D4D96">
        <w:rPr>
          <w:rStyle w:val="Hyperlink1"/>
          <w:rFonts w:cstheme="minorHAnsi"/>
        </w:rPr>
        <w:t xml:space="preserve"> epescetto@webershandwickitalia.it </w:t>
      </w:r>
    </w:p>
    <w:p w14:paraId="0B793C0D" w14:textId="77777777" w:rsidR="009068A2" w:rsidRPr="002D4D96" w:rsidRDefault="009068A2" w:rsidP="009068A2">
      <w:pPr>
        <w:spacing w:after="0"/>
        <w:rPr>
          <w:rFonts w:cstheme="minorHAnsi"/>
        </w:rPr>
      </w:pPr>
      <w:r w:rsidRPr="002D4D96">
        <w:rPr>
          <w:rFonts w:cstheme="minorHAnsi"/>
          <w:i/>
          <w:iCs/>
          <w:sz w:val="16"/>
          <w:szCs w:val="16"/>
        </w:rPr>
        <w:t xml:space="preserve">Stefania Previte - Tel: +39 335 743 4776 @: </w:t>
      </w:r>
      <w:hyperlink r:id="rId14" w:history="1">
        <w:r w:rsidRPr="002D4D96">
          <w:rPr>
            <w:rStyle w:val="Hyperlink1"/>
            <w:rFonts w:cstheme="minorHAnsi"/>
          </w:rPr>
          <w:t>sprevite@webershandwickitalia.it</w:t>
        </w:r>
      </w:hyperlink>
      <w:r w:rsidRPr="002D4D96">
        <w:rPr>
          <w:rFonts w:cstheme="minorHAnsi"/>
          <w:i/>
          <w:iCs/>
          <w:sz w:val="16"/>
          <w:szCs w:val="16"/>
        </w:rPr>
        <w:t xml:space="preserve"> </w:t>
      </w:r>
      <w:r w:rsidRPr="002D4D96">
        <w:rPr>
          <w:rFonts w:cstheme="minorHAnsi"/>
          <w:i/>
          <w:iCs/>
          <w:sz w:val="16"/>
          <w:szCs w:val="16"/>
        </w:rPr>
        <w:br/>
      </w:r>
      <w:bookmarkEnd w:id="2"/>
      <w:r w:rsidRPr="002D4D96">
        <w:rPr>
          <w:rFonts w:cstheme="minorHAnsi"/>
          <w:i/>
          <w:iCs/>
          <w:sz w:val="16"/>
          <w:szCs w:val="16"/>
        </w:rPr>
        <w:t xml:space="preserve">Valentina Castiglia - Tel: +39 335 769 8074 @: </w:t>
      </w:r>
      <w:hyperlink r:id="rId15" w:history="1">
        <w:r w:rsidRPr="002D4D96">
          <w:rPr>
            <w:rStyle w:val="Hyperlink1"/>
            <w:rFonts w:cstheme="minorHAnsi"/>
          </w:rPr>
          <w:t>vcastiglia@webershandwickitalia.it</w:t>
        </w:r>
      </w:hyperlink>
    </w:p>
    <w:p w14:paraId="0F86AACE" w14:textId="3C534EEB" w:rsidR="000713D6" w:rsidRDefault="000713D6" w:rsidP="00C043C5">
      <w:pPr>
        <w:pStyle w:val="Pidipagina"/>
        <w:jc w:val="both"/>
        <w:rPr>
          <w:rFonts w:ascii="Arial" w:eastAsia="Times New Roman" w:hAnsi="Arial" w:cs="Arial"/>
          <w:sz w:val="20"/>
          <w:szCs w:val="20"/>
          <w:lang w:eastAsia="ar-SA"/>
        </w:rPr>
      </w:pPr>
    </w:p>
    <w:p w14:paraId="63075C0B" w14:textId="2C63078F" w:rsidR="000713D6" w:rsidRDefault="000713D6" w:rsidP="00C043C5">
      <w:pPr>
        <w:pStyle w:val="Pidipagina"/>
        <w:jc w:val="both"/>
        <w:rPr>
          <w:rFonts w:ascii="Arial" w:eastAsia="Times New Roman" w:hAnsi="Arial" w:cs="Arial"/>
          <w:sz w:val="20"/>
          <w:szCs w:val="20"/>
          <w:lang w:eastAsia="ar-SA"/>
        </w:rPr>
      </w:pPr>
    </w:p>
    <w:p w14:paraId="6E25D290" w14:textId="3C0BC171" w:rsidR="000713D6" w:rsidRDefault="000713D6" w:rsidP="00C043C5">
      <w:pPr>
        <w:pStyle w:val="Pidipagina"/>
        <w:jc w:val="both"/>
        <w:rPr>
          <w:rFonts w:ascii="Arial" w:eastAsia="Times New Roman" w:hAnsi="Arial" w:cs="Arial"/>
          <w:sz w:val="20"/>
          <w:szCs w:val="20"/>
          <w:lang w:eastAsia="ar-SA"/>
        </w:rPr>
      </w:pPr>
    </w:p>
    <w:p w14:paraId="2A08F1E1" w14:textId="343418CF" w:rsidR="000713D6" w:rsidRDefault="000713D6" w:rsidP="00C043C5">
      <w:pPr>
        <w:pStyle w:val="Pidipagina"/>
        <w:jc w:val="both"/>
        <w:rPr>
          <w:rFonts w:ascii="Arial" w:eastAsia="Times New Roman" w:hAnsi="Arial" w:cs="Arial"/>
          <w:sz w:val="20"/>
          <w:szCs w:val="20"/>
          <w:lang w:eastAsia="ar-SA"/>
        </w:rPr>
      </w:pPr>
    </w:p>
    <w:p w14:paraId="4DA88F65" w14:textId="5691F97F" w:rsidR="000713D6" w:rsidRDefault="000713D6" w:rsidP="00C043C5">
      <w:pPr>
        <w:pStyle w:val="Pidipagina"/>
        <w:jc w:val="both"/>
        <w:rPr>
          <w:rFonts w:ascii="Arial" w:eastAsia="Times New Roman" w:hAnsi="Arial" w:cs="Arial"/>
          <w:sz w:val="20"/>
          <w:szCs w:val="20"/>
          <w:lang w:eastAsia="ar-SA"/>
        </w:rPr>
      </w:pPr>
    </w:p>
    <w:p w14:paraId="391D54E1" w14:textId="354E0A1D" w:rsidR="000713D6" w:rsidRDefault="000713D6" w:rsidP="00C043C5">
      <w:pPr>
        <w:pStyle w:val="Pidipagina"/>
        <w:jc w:val="both"/>
        <w:rPr>
          <w:rFonts w:ascii="Arial" w:eastAsia="Times New Roman" w:hAnsi="Arial" w:cs="Arial"/>
          <w:sz w:val="20"/>
          <w:szCs w:val="20"/>
          <w:lang w:eastAsia="ar-SA"/>
        </w:rPr>
      </w:pPr>
    </w:p>
    <w:p w14:paraId="0DE6D43A" w14:textId="6B6878CE" w:rsidR="000713D6" w:rsidRDefault="000713D6" w:rsidP="00C043C5">
      <w:pPr>
        <w:pStyle w:val="Pidipagina"/>
        <w:jc w:val="both"/>
        <w:rPr>
          <w:rFonts w:ascii="Arial" w:eastAsia="Times New Roman" w:hAnsi="Arial" w:cs="Arial"/>
          <w:sz w:val="20"/>
          <w:szCs w:val="20"/>
          <w:lang w:eastAsia="ar-SA"/>
        </w:rPr>
      </w:pPr>
    </w:p>
    <w:bookmarkEnd w:id="0"/>
    <w:p w14:paraId="229312BD" w14:textId="77777777" w:rsidR="00C043C5" w:rsidRDefault="00C043C5" w:rsidP="00AA39D6">
      <w:pPr>
        <w:pStyle w:val="Paragrafoelenco"/>
        <w:autoSpaceDE w:val="0"/>
        <w:autoSpaceDN w:val="0"/>
        <w:adjustRightInd w:val="0"/>
        <w:ind w:left="0"/>
        <w:jc w:val="both"/>
        <w:rPr>
          <w:rFonts w:cs="AndesCondensedLight"/>
          <w:b/>
          <w:bCs/>
          <w:color w:val="000000" w:themeColor="text1"/>
          <w:u w:val="single"/>
        </w:rPr>
      </w:pPr>
    </w:p>
    <w:sectPr w:rsidR="00C043C5" w:rsidSect="00EF2A5F">
      <w:headerReference w:type="default" r:id="rId16"/>
      <w:pgSz w:w="11906" w:h="16838"/>
      <w:pgMar w:top="2180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8C381D" w14:textId="77777777" w:rsidR="0091005B" w:rsidRDefault="0091005B" w:rsidP="007E1B20">
      <w:pPr>
        <w:spacing w:after="0" w:line="240" w:lineRule="auto"/>
      </w:pPr>
      <w:r>
        <w:separator/>
      </w:r>
    </w:p>
  </w:endnote>
  <w:endnote w:type="continuationSeparator" w:id="0">
    <w:p w14:paraId="20B7B0BB" w14:textId="77777777" w:rsidR="0091005B" w:rsidRDefault="0091005B" w:rsidP="007E1B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nion Pro">
    <w:altName w:val="Cambria"/>
    <w:charset w:val="01"/>
    <w:family w:val="roman"/>
    <w:pitch w:val="variable"/>
  </w:font>
  <w:font w:name="AndesCondensedLight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CC0187" w14:textId="77777777" w:rsidR="0091005B" w:rsidRDefault="0091005B" w:rsidP="007E1B20">
      <w:pPr>
        <w:spacing w:after="0" w:line="240" w:lineRule="auto"/>
      </w:pPr>
      <w:r>
        <w:separator/>
      </w:r>
    </w:p>
  </w:footnote>
  <w:footnote w:type="continuationSeparator" w:id="0">
    <w:p w14:paraId="16A4B035" w14:textId="77777777" w:rsidR="0091005B" w:rsidRDefault="0091005B" w:rsidP="007E1B2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90C09D" w14:textId="40F10EDB" w:rsidR="007E1B20" w:rsidRPr="007E1B20" w:rsidRDefault="003408C1" w:rsidP="007E1B20">
    <w:pPr>
      <w:pStyle w:val="Intestazione"/>
      <w:jc w:val="center"/>
    </w:pPr>
    <w:r>
      <w:rPr>
        <w:noProof/>
      </w:rPr>
      <w:drawing>
        <wp:inline distT="0" distB="0" distL="0" distR="0" wp14:anchorId="7AD3AD17" wp14:editId="25A43AC7">
          <wp:extent cx="1199125" cy="540000"/>
          <wp:effectExtent l="0" t="0" r="0" b="0"/>
          <wp:docPr id="265206115" name="officeArt object" descr="Immagine 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Immagine 8" descr="Immagine 8"/>
                  <pic:cNvPicPr>
                    <a:picLocks noChangeAspect="1"/>
                  </pic:cNvPicPr>
                </pic:nvPicPr>
                <pic:blipFill>
                  <a:blip r:embed="rId1"/>
                  <a:srcRect l="17587" t="39711" r="18448" b="39925"/>
                  <a:stretch>
                    <a:fillRect/>
                  </a:stretch>
                </pic:blipFill>
                <pic:spPr>
                  <a:xfrm>
                    <a:off x="0" y="0"/>
                    <a:ext cx="1199125" cy="54000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B9131F"/>
    <w:multiLevelType w:val="hybridMultilevel"/>
    <w:tmpl w:val="5F14FB2C"/>
    <w:lvl w:ilvl="0" w:tplc="73248652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9A121242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AE044148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F7A2C588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8790345C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337478E4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67405BA0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A224E01A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E578F328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" w15:restartNumberingAfterBreak="0">
    <w:nsid w:val="07E9278B"/>
    <w:multiLevelType w:val="hybridMultilevel"/>
    <w:tmpl w:val="BABA0E9E"/>
    <w:lvl w:ilvl="0" w:tplc="F7E24BAA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alibri" w:eastAsia="Calibri" w:hAnsi="Calibri" w:cs="Calibri" w:hint="default"/>
      </w:rPr>
    </w:lvl>
    <w:lvl w:ilvl="1" w:tplc="FFFFFFFF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FFFFFFFF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FFFFFFFF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FFFFFFFF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FFFFFFFF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FFFFFFFF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FFFFFFFF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FFFFFFFF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2" w15:restartNumberingAfterBreak="0">
    <w:nsid w:val="10246512"/>
    <w:multiLevelType w:val="hybridMultilevel"/>
    <w:tmpl w:val="562C663A"/>
    <w:lvl w:ilvl="0" w:tplc="F7E24BAA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48F690D"/>
    <w:multiLevelType w:val="hybridMultilevel"/>
    <w:tmpl w:val="E230D2FA"/>
    <w:lvl w:ilvl="0" w:tplc="43C2C4B8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525CEADC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BA921FFC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474A6734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C4383112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E3FA9F16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BEFC63C2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700E2508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23B2DBA6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4" w15:restartNumberingAfterBreak="0">
    <w:nsid w:val="1B49046D"/>
    <w:multiLevelType w:val="hybridMultilevel"/>
    <w:tmpl w:val="3A460B00"/>
    <w:lvl w:ilvl="0" w:tplc="F7E24BAA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alibri" w:eastAsia="Calibri" w:hAnsi="Calibri" w:cs="Calibri" w:hint="default"/>
      </w:rPr>
    </w:lvl>
    <w:lvl w:ilvl="1" w:tplc="FFFFFFFF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FFFFFFFF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FFFFFFFF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FFFFFFFF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FFFFFFFF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FFFFFFFF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FFFFFFFF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FFFFFFFF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5" w15:restartNumberingAfterBreak="0">
    <w:nsid w:val="24FE57EA"/>
    <w:multiLevelType w:val="hybridMultilevel"/>
    <w:tmpl w:val="F81C16DC"/>
    <w:lvl w:ilvl="0" w:tplc="5DA60A8C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028888DC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E53480FE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0CCC387C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728CC0D8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B22CED86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C9206A2E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EAA44D74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C72ED090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6" w15:restartNumberingAfterBreak="0">
    <w:nsid w:val="2C9E580B"/>
    <w:multiLevelType w:val="hybridMultilevel"/>
    <w:tmpl w:val="EE64065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F1C00AC"/>
    <w:multiLevelType w:val="hybridMultilevel"/>
    <w:tmpl w:val="054EE012"/>
    <w:lvl w:ilvl="0" w:tplc="C2442F10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CE02AE9C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3416BB42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568EF8AC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6E5EA020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5A54E0CA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5D6201D4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7DFE092E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8D405862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8" w15:restartNumberingAfterBreak="0">
    <w:nsid w:val="2F807CD0"/>
    <w:multiLevelType w:val="hybridMultilevel"/>
    <w:tmpl w:val="D8C8123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3D40668"/>
    <w:multiLevelType w:val="hybridMultilevel"/>
    <w:tmpl w:val="0AE4303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5221C6E"/>
    <w:multiLevelType w:val="hybridMultilevel"/>
    <w:tmpl w:val="AF723AB8"/>
    <w:lvl w:ilvl="0" w:tplc="F7E24BAA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6AC33BE"/>
    <w:multiLevelType w:val="hybridMultilevel"/>
    <w:tmpl w:val="8ADA358C"/>
    <w:lvl w:ilvl="0" w:tplc="F7E24BAA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E4036A"/>
    <w:multiLevelType w:val="hybridMultilevel"/>
    <w:tmpl w:val="E75E7D0A"/>
    <w:lvl w:ilvl="0" w:tplc="F7E24BAA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9704CA4"/>
    <w:multiLevelType w:val="hybridMultilevel"/>
    <w:tmpl w:val="E95E5E42"/>
    <w:lvl w:ilvl="0" w:tplc="7750D27E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ED6A874C" w:tentative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D9180AE0" w:tentative="1">
      <w:start w:val="1"/>
      <w:numFmt w:val="decimal"/>
      <w:lvlText w:val="%3)"/>
      <w:lvlJc w:val="left"/>
      <w:pPr>
        <w:tabs>
          <w:tab w:val="num" w:pos="2160"/>
        </w:tabs>
        <w:ind w:left="2160" w:hanging="360"/>
      </w:pPr>
    </w:lvl>
    <w:lvl w:ilvl="3" w:tplc="B5E0F510" w:tentative="1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</w:lvl>
    <w:lvl w:ilvl="4" w:tplc="1C683242" w:tentative="1">
      <w:start w:val="1"/>
      <w:numFmt w:val="decimal"/>
      <w:lvlText w:val="%5)"/>
      <w:lvlJc w:val="left"/>
      <w:pPr>
        <w:tabs>
          <w:tab w:val="num" w:pos="3600"/>
        </w:tabs>
        <w:ind w:left="3600" w:hanging="360"/>
      </w:pPr>
    </w:lvl>
    <w:lvl w:ilvl="5" w:tplc="6CEAE762" w:tentative="1">
      <w:start w:val="1"/>
      <w:numFmt w:val="decimal"/>
      <w:lvlText w:val="%6)"/>
      <w:lvlJc w:val="left"/>
      <w:pPr>
        <w:tabs>
          <w:tab w:val="num" w:pos="4320"/>
        </w:tabs>
        <w:ind w:left="4320" w:hanging="360"/>
      </w:pPr>
    </w:lvl>
    <w:lvl w:ilvl="6" w:tplc="404AD612" w:tentative="1">
      <w:start w:val="1"/>
      <w:numFmt w:val="decimal"/>
      <w:lvlText w:val="%7)"/>
      <w:lvlJc w:val="left"/>
      <w:pPr>
        <w:tabs>
          <w:tab w:val="num" w:pos="5040"/>
        </w:tabs>
        <w:ind w:left="5040" w:hanging="360"/>
      </w:pPr>
    </w:lvl>
    <w:lvl w:ilvl="7" w:tplc="02F24EE2" w:tentative="1">
      <w:start w:val="1"/>
      <w:numFmt w:val="decimal"/>
      <w:lvlText w:val="%8)"/>
      <w:lvlJc w:val="left"/>
      <w:pPr>
        <w:tabs>
          <w:tab w:val="num" w:pos="5760"/>
        </w:tabs>
        <w:ind w:left="5760" w:hanging="360"/>
      </w:pPr>
    </w:lvl>
    <w:lvl w:ilvl="8" w:tplc="90825220" w:tentative="1">
      <w:start w:val="1"/>
      <w:numFmt w:val="decimal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3C8617D4"/>
    <w:multiLevelType w:val="hybridMultilevel"/>
    <w:tmpl w:val="94F27E18"/>
    <w:lvl w:ilvl="0" w:tplc="05A8445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3984EA96" w:tentative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416C4764" w:tentative="1">
      <w:start w:val="1"/>
      <w:numFmt w:val="decimal"/>
      <w:lvlText w:val="%3)"/>
      <w:lvlJc w:val="left"/>
      <w:pPr>
        <w:tabs>
          <w:tab w:val="num" w:pos="2160"/>
        </w:tabs>
        <w:ind w:left="2160" w:hanging="360"/>
      </w:pPr>
    </w:lvl>
    <w:lvl w:ilvl="3" w:tplc="1D243D42" w:tentative="1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</w:lvl>
    <w:lvl w:ilvl="4" w:tplc="5E98609A" w:tentative="1">
      <w:start w:val="1"/>
      <w:numFmt w:val="decimal"/>
      <w:lvlText w:val="%5)"/>
      <w:lvlJc w:val="left"/>
      <w:pPr>
        <w:tabs>
          <w:tab w:val="num" w:pos="3600"/>
        </w:tabs>
        <w:ind w:left="3600" w:hanging="360"/>
      </w:pPr>
    </w:lvl>
    <w:lvl w:ilvl="5" w:tplc="828EFDD6" w:tentative="1">
      <w:start w:val="1"/>
      <w:numFmt w:val="decimal"/>
      <w:lvlText w:val="%6)"/>
      <w:lvlJc w:val="left"/>
      <w:pPr>
        <w:tabs>
          <w:tab w:val="num" w:pos="4320"/>
        </w:tabs>
        <w:ind w:left="4320" w:hanging="360"/>
      </w:pPr>
    </w:lvl>
    <w:lvl w:ilvl="6" w:tplc="BF70D07E" w:tentative="1">
      <w:start w:val="1"/>
      <w:numFmt w:val="decimal"/>
      <w:lvlText w:val="%7)"/>
      <w:lvlJc w:val="left"/>
      <w:pPr>
        <w:tabs>
          <w:tab w:val="num" w:pos="5040"/>
        </w:tabs>
        <w:ind w:left="5040" w:hanging="360"/>
      </w:pPr>
    </w:lvl>
    <w:lvl w:ilvl="7" w:tplc="24FEA2D6" w:tentative="1">
      <w:start w:val="1"/>
      <w:numFmt w:val="decimal"/>
      <w:lvlText w:val="%8)"/>
      <w:lvlJc w:val="left"/>
      <w:pPr>
        <w:tabs>
          <w:tab w:val="num" w:pos="5760"/>
        </w:tabs>
        <w:ind w:left="5760" w:hanging="360"/>
      </w:pPr>
    </w:lvl>
    <w:lvl w:ilvl="8" w:tplc="85046F36" w:tentative="1">
      <w:start w:val="1"/>
      <w:numFmt w:val="decimal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4B2D2FF3"/>
    <w:multiLevelType w:val="hybridMultilevel"/>
    <w:tmpl w:val="92FE937E"/>
    <w:lvl w:ilvl="0" w:tplc="D52C73C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9CAF83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82E10E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B8EF1E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890FDC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B221B3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B9CAA2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362F3A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F9A417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6" w15:restartNumberingAfterBreak="0">
    <w:nsid w:val="551D10A1"/>
    <w:multiLevelType w:val="hybridMultilevel"/>
    <w:tmpl w:val="64127E5E"/>
    <w:lvl w:ilvl="0" w:tplc="77EE43FC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76F64D9E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0D200018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FB80197E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53E608E2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3CC0DB92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18E69EBC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366657F6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E0664C50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7" w15:restartNumberingAfterBreak="0">
    <w:nsid w:val="59C514EB"/>
    <w:multiLevelType w:val="hybridMultilevel"/>
    <w:tmpl w:val="6604116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E036359"/>
    <w:multiLevelType w:val="hybridMultilevel"/>
    <w:tmpl w:val="121AB7EE"/>
    <w:lvl w:ilvl="0" w:tplc="F7E24BAA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9510A90"/>
    <w:multiLevelType w:val="hybridMultilevel"/>
    <w:tmpl w:val="B47EE794"/>
    <w:lvl w:ilvl="0" w:tplc="F7E24BAA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A980E3E"/>
    <w:multiLevelType w:val="hybridMultilevel"/>
    <w:tmpl w:val="495C9CF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CF120A3"/>
    <w:multiLevelType w:val="hybridMultilevel"/>
    <w:tmpl w:val="8A707A2E"/>
    <w:lvl w:ilvl="0" w:tplc="BB6A5E6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BF6DD1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FBCEEE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58A9AF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860D5A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520AC2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3F20C0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85CF5A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61A22D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2" w15:restartNumberingAfterBreak="0">
    <w:nsid w:val="7485720C"/>
    <w:multiLevelType w:val="hybridMultilevel"/>
    <w:tmpl w:val="F97A76EA"/>
    <w:lvl w:ilvl="0" w:tplc="6B4E29B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DFA45B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1DA990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C5AC1C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1FED9E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17EC79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C28D5C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BB8097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BAAB32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3" w15:restartNumberingAfterBreak="0">
    <w:nsid w:val="77C063DA"/>
    <w:multiLevelType w:val="hybridMultilevel"/>
    <w:tmpl w:val="1C426E14"/>
    <w:lvl w:ilvl="0" w:tplc="13BA0772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05611202">
    <w:abstractNumId w:val="17"/>
  </w:num>
  <w:num w:numId="2" w16cid:durableId="48387087">
    <w:abstractNumId w:val="8"/>
  </w:num>
  <w:num w:numId="3" w16cid:durableId="1021778226">
    <w:abstractNumId w:val="23"/>
  </w:num>
  <w:num w:numId="4" w16cid:durableId="747381610">
    <w:abstractNumId w:val="1"/>
  </w:num>
  <w:num w:numId="5" w16cid:durableId="2046826424">
    <w:abstractNumId w:val="4"/>
  </w:num>
  <w:num w:numId="6" w16cid:durableId="1434670185">
    <w:abstractNumId w:val="3"/>
  </w:num>
  <w:num w:numId="7" w16cid:durableId="414863587">
    <w:abstractNumId w:val="14"/>
  </w:num>
  <w:num w:numId="8" w16cid:durableId="1470704499">
    <w:abstractNumId w:val="16"/>
  </w:num>
  <w:num w:numId="9" w16cid:durableId="533424355">
    <w:abstractNumId w:val="22"/>
  </w:num>
  <w:num w:numId="10" w16cid:durableId="133912959">
    <w:abstractNumId w:val="7"/>
  </w:num>
  <w:num w:numId="11" w16cid:durableId="907688820">
    <w:abstractNumId w:val="21"/>
  </w:num>
  <w:num w:numId="12" w16cid:durableId="172380357">
    <w:abstractNumId w:val="15"/>
  </w:num>
  <w:num w:numId="13" w16cid:durableId="1439910905">
    <w:abstractNumId w:val="5"/>
  </w:num>
  <w:num w:numId="14" w16cid:durableId="1804274375">
    <w:abstractNumId w:val="0"/>
  </w:num>
  <w:num w:numId="15" w16cid:durableId="1502310356">
    <w:abstractNumId w:val="19"/>
  </w:num>
  <w:num w:numId="16" w16cid:durableId="2112697684">
    <w:abstractNumId w:val="2"/>
  </w:num>
  <w:num w:numId="17" w16cid:durableId="1424835432">
    <w:abstractNumId w:val="11"/>
  </w:num>
  <w:num w:numId="18" w16cid:durableId="1730609526">
    <w:abstractNumId w:val="10"/>
  </w:num>
  <w:num w:numId="19" w16cid:durableId="950090157">
    <w:abstractNumId w:val="18"/>
  </w:num>
  <w:num w:numId="20" w16cid:durableId="2075352841">
    <w:abstractNumId w:val="12"/>
  </w:num>
  <w:num w:numId="21" w16cid:durableId="1181627258">
    <w:abstractNumId w:val="13"/>
  </w:num>
  <w:num w:numId="22" w16cid:durableId="1945922631">
    <w:abstractNumId w:val="3"/>
  </w:num>
  <w:num w:numId="23" w16cid:durableId="1358462962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198200322">
    <w:abstractNumId w:val="16"/>
  </w:num>
  <w:num w:numId="25" w16cid:durableId="1205367638">
    <w:abstractNumId w:val="22"/>
  </w:num>
  <w:num w:numId="26" w16cid:durableId="903292768">
    <w:abstractNumId w:val="7"/>
  </w:num>
  <w:num w:numId="27" w16cid:durableId="1297419523">
    <w:abstractNumId w:val="21"/>
  </w:num>
  <w:num w:numId="28" w16cid:durableId="1164129865">
    <w:abstractNumId w:val="15"/>
  </w:num>
  <w:num w:numId="29" w16cid:durableId="1569342418">
    <w:abstractNumId w:val="5"/>
  </w:num>
  <w:num w:numId="30" w16cid:durableId="162858191">
    <w:abstractNumId w:val="9"/>
  </w:num>
  <w:num w:numId="31" w16cid:durableId="469782445">
    <w:abstractNumId w:val="20"/>
  </w:num>
  <w:num w:numId="32" w16cid:durableId="1773552953">
    <w:abstractNumId w:val="6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7048"/>
    <w:rsid w:val="00006B5A"/>
    <w:rsid w:val="00006CB6"/>
    <w:rsid w:val="00015192"/>
    <w:rsid w:val="00015C67"/>
    <w:rsid w:val="00016046"/>
    <w:rsid w:val="00017217"/>
    <w:rsid w:val="00032AD3"/>
    <w:rsid w:val="00051F11"/>
    <w:rsid w:val="00053950"/>
    <w:rsid w:val="000624A6"/>
    <w:rsid w:val="000713D6"/>
    <w:rsid w:val="00074732"/>
    <w:rsid w:val="00095329"/>
    <w:rsid w:val="000C3252"/>
    <w:rsid w:val="000E6562"/>
    <w:rsid w:val="000E6605"/>
    <w:rsid w:val="0010046D"/>
    <w:rsid w:val="001004B5"/>
    <w:rsid w:val="00103B52"/>
    <w:rsid w:val="00117290"/>
    <w:rsid w:val="00135166"/>
    <w:rsid w:val="00154042"/>
    <w:rsid w:val="00163553"/>
    <w:rsid w:val="001656DA"/>
    <w:rsid w:val="00171D29"/>
    <w:rsid w:val="00172E6A"/>
    <w:rsid w:val="00182578"/>
    <w:rsid w:val="00185DFF"/>
    <w:rsid w:val="00191BB2"/>
    <w:rsid w:val="00191E15"/>
    <w:rsid w:val="00195F16"/>
    <w:rsid w:val="00196997"/>
    <w:rsid w:val="001C0A3A"/>
    <w:rsid w:val="001C69C3"/>
    <w:rsid w:val="001D1B00"/>
    <w:rsid w:val="001D5C5E"/>
    <w:rsid w:val="001F2DAB"/>
    <w:rsid w:val="00204660"/>
    <w:rsid w:val="00207D9A"/>
    <w:rsid w:val="00220A6F"/>
    <w:rsid w:val="00233FF0"/>
    <w:rsid w:val="00235AC6"/>
    <w:rsid w:val="00243DE9"/>
    <w:rsid w:val="00245B5E"/>
    <w:rsid w:val="002548C5"/>
    <w:rsid w:val="0025572C"/>
    <w:rsid w:val="00272178"/>
    <w:rsid w:val="00273483"/>
    <w:rsid w:val="00276B9C"/>
    <w:rsid w:val="00286EBF"/>
    <w:rsid w:val="00287AAD"/>
    <w:rsid w:val="00287C44"/>
    <w:rsid w:val="00287ED3"/>
    <w:rsid w:val="00291B12"/>
    <w:rsid w:val="00293079"/>
    <w:rsid w:val="00296DF8"/>
    <w:rsid w:val="002B1031"/>
    <w:rsid w:val="002B7C8B"/>
    <w:rsid w:val="002C0186"/>
    <w:rsid w:val="002C17A9"/>
    <w:rsid w:val="002E59E9"/>
    <w:rsid w:val="002F24B8"/>
    <w:rsid w:val="002F5D73"/>
    <w:rsid w:val="002F6F15"/>
    <w:rsid w:val="003033F4"/>
    <w:rsid w:val="00305C9B"/>
    <w:rsid w:val="0031528D"/>
    <w:rsid w:val="003162B4"/>
    <w:rsid w:val="00320E17"/>
    <w:rsid w:val="003225E6"/>
    <w:rsid w:val="00333D27"/>
    <w:rsid w:val="003408C1"/>
    <w:rsid w:val="00340B32"/>
    <w:rsid w:val="00343525"/>
    <w:rsid w:val="00362768"/>
    <w:rsid w:val="00364B9C"/>
    <w:rsid w:val="0037184F"/>
    <w:rsid w:val="003811BC"/>
    <w:rsid w:val="00384873"/>
    <w:rsid w:val="00384A04"/>
    <w:rsid w:val="00393F46"/>
    <w:rsid w:val="003A0F22"/>
    <w:rsid w:val="003A2514"/>
    <w:rsid w:val="003C3E5B"/>
    <w:rsid w:val="003D2E71"/>
    <w:rsid w:val="003F3DA5"/>
    <w:rsid w:val="004123F4"/>
    <w:rsid w:val="00412D5F"/>
    <w:rsid w:val="00415C20"/>
    <w:rsid w:val="00416E92"/>
    <w:rsid w:val="00420ABE"/>
    <w:rsid w:val="0042681F"/>
    <w:rsid w:val="004321DA"/>
    <w:rsid w:val="00443635"/>
    <w:rsid w:val="004452E1"/>
    <w:rsid w:val="00445443"/>
    <w:rsid w:val="00445EDC"/>
    <w:rsid w:val="00447D36"/>
    <w:rsid w:val="004611D2"/>
    <w:rsid w:val="004634C4"/>
    <w:rsid w:val="004654A5"/>
    <w:rsid w:val="00471700"/>
    <w:rsid w:val="004805FF"/>
    <w:rsid w:val="00496C7F"/>
    <w:rsid w:val="004B2AA0"/>
    <w:rsid w:val="004C4B8C"/>
    <w:rsid w:val="004E5564"/>
    <w:rsid w:val="00512D60"/>
    <w:rsid w:val="00512F2A"/>
    <w:rsid w:val="005177F7"/>
    <w:rsid w:val="00522937"/>
    <w:rsid w:val="00524040"/>
    <w:rsid w:val="00525F67"/>
    <w:rsid w:val="00526C9F"/>
    <w:rsid w:val="00541B43"/>
    <w:rsid w:val="00554050"/>
    <w:rsid w:val="00561DDB"/>
    <w:rsid w:val="00563611"/>
    <w:rsid w:val="00566660"/>
    <w:rsid w:val="00576671"/>
    <w:rsid w:val="00580531"/>
    <w:rsid w:val="005820D9"/>
    <w:rsid w:val="00594BE1"/>
    <w:rsid w:val="00594DF0"/>
    <w:rsid w:val="005A4D63"/>
    <w:rsid w:val="005A61DB"/>
    <w:rsid w:val="005B0529"/>
    <w:rsid w:val="005C0BF2"/>
    <w:rsid w:val="005C3C14"/>
    <w:rsid w:val="005D327C"/>
    <w:rsid w:val="005D7284"/>
    <w:rsid w:val="005E0EC5"/>
    <w:rsid w:val="005F2F43"/>
    <w:rsid w:val="00614B9D"/>
    <w:rsid w:val="006166B1"/>
    <w:rsid w:val="00623604"/>
    <w:rsid w:val="00624A5E"/>
    <w:rsid w:val="0063458C"/>
    <w:rsid w:val="00635C13"/>
    <w:rsid w:val="0064337F"/>
    <w:rsid w:val="00652F58"/>
    <w:rsid w:val="00656B88"/>
    <w:rsid w:val="006638F7"/>
    <w:rsid w:val="00673C94"/>
    <w:rsid w:val="006831FA"/>
    <w:rsid w:val="006C10B4"/>
    <w:rsid w:val="006D520C"/>
    <w:rsid w:val="006E025D"/>
    <w:rsid w:val="006F5E8A"/>
    <w:rsid w:val="006F771A"/>
    <w:rsid w:val="00724D12"/>
    <w:rsid w:val="007277E2"/>
    <w:rsid w:val="007301DD"/>
    <w:rsid w:val="0073383B"/>
    <w:rsid w:val="007417B7"/>
    <w:rsid w:val="00752767"/>
    <w:rsid w:val="0075456A"/>
    <w:rsid w:val="00763D02"/>
    <w:rsid w:val="00766F7A"/>
    <w:rsid w:val="00767BFB"/>
    <w:rsid w:val="007750B6"/>
    <w:rsid w:val="00781C87"/>
    <w:rsid w:val="00783B1C"/>
    <w:rsid w:val="007A123B"/>
    <w:rsid w:val="007C40D4"/>
    <w:rsid w:val="007D3D71"/>
    <w:rsid w:val="007E1B20"/>
    <w:rsid w:val="007E6CEA"/>
    <w:rsid w:val="007F07E5"/>
    <w:rsid w:val="007F2F9C"/>
    <w:rsid w:val="0080092A"/>
    <w:rsid w:val="008146E0"/>
    <w:rsid w:val="00825D3D"/>
    <w:rsid w:val="00834685"/>
    <w:rsid w:val="00836616"/>
    <w:rsid w:val="00837FDA"/>
    <w:rsid w:val="008570B9"/>
    <w:rsid w:val="00867090"/>
    <w:rsid w:val="00877EE1"/>
    <w:rsid w:val="008807D5"/>
    <w:rsid w:val="00880F1C"/>
    <w:rsid w:val="00886C20"/>
    <w:rsid w:val="008A00E3"/>
    <w:rsid w:val="008B0470"/>
    <w:rsid w:val="008B5BC9"/>
    <w:rsid w:val="008C1857"/>
    <w:rsid w:val="008D3A5D"/>
    <w:rsid w:val="008E08CF"/>
    <w:rsid w:val="008E235D"/>
    <w:rsid w:val="00901FFD"/>
    <w:rsid w:val="009068A2"/>
    <w:rsid w:val="0091005B"/>
    <w:rsid w:val="00913D62"/>
    <w:rsid w:val="009168F2"/>
    <w:rsid w:val="00927C6B"/>
    <w:rsid w:val="00936F45"/>
    <w:rsid w:val="009377D5"/>
    <w:rsid w:val="0093784A"/>
    <w:rsid w:val="00945F21"/>
    <w:rsid w:val="00952936"/>
    <w:rsid w:val="009601D0"/>
    <w:rsid w:val="0096336A"/>
    <w:rsid w:val="00963853"/>
    <w:rsid w:val="009771E1"/>
    <w:rsid w:val="00977EBF"/>
    <w:rsid w:val="009838DF"/>
    <w:rsid w:val="009850C1"/>
    <w:rsid w:val="009A102E"/>
    <w:rsid w:val="009B0877"/>
    <w:rsid w:val="009B2BDE"/>
    <w:rsid w:val="009B2ED8"/>
    <w:rsid w:val="009B7A6C"/>
    <w:rsid w:val="009C1E2C"/>
    <w:rsid w:val="009D5151"/>
    <w:rsid w:val="009E0688"/>
    <w:rsid w:val="009F673F"/>
    <w:rsid w:val="00A039F3"/>
    <w:rsid w:val="00A047D7"/>
    <w:rsid w:val="00A10078"/>
    <w:rsid w:val="00A144D6"/>
    <w:rsid w:val="00A24649"/>
    <w:rsid w:val="00A270A7"/>
    <w:rsid w:val="00A35223"/>
    <w:rsid w:val="00A42847"/>
    <w:rsid w:val="00A563F0"/>
    <w:rsid w:val="00A6222D"/>
    <w:rsid w:val="00A62392"/>
    <w:rsid w:val="00A63BE3"/>
    <w:rsid w:val="00A72864"/>
    <w:rsid w:val="00A7344C"/>
    <w:rsid w:val="00A84EBC"/>
    <w:rsid w:val="00A91BBF"/>
    <w:rsid w:val="00A95D5E"/>
    <w:rsid w:val="00AA39D6"/>
    <w:rsid w:val="00AA6A59"/>
    <w:rsid w:val="00AB3424"/>
    <w:rsid w:val="00AB3BBA"/>
    <w:rsid w:val="00AB471D"/>
    <w:rsid w:val="00AC4319"/>
    <w:rsid w:val="00AC5CDF"/>
    <w:rsid w:val="00AC7508"/>
    <w:rsid w:val="00AD71AD"/>
    <w:rsid w:val="00AE1CA8"/>
    <w:rsid w:val="00AF2BA6"/>
    <w:rsid w:val="00B078C4"/>
    <w:rsid w:val="00B13DBE"/>
    <w:rsid w:val="00B2007D"/>
    <w:rsid w:val="00B20343"/>
    <w:rsid w:val="00B32067"/>
    <w:rsid w:val="00B54CEF"/>
    <w:rsid w:val="00B5599F"/>
    <w:rsid w:val="00B55D0D"/>
    <w:rsid w:val="00B74D3D"/>
    <w:rsid w:val="00B77AB2"/>
    <w:rsid w:val="00BA1C72"/>
    <w:rsid w:val="00BA643A"/>
    <w:rsid w:val="00C043C5"/>
    <w:rsid w:val="00C12CB0"/>
    <w:rsid w:val="00C1791C"/>
    <w:rsid w:val="00C26D1C"/>
    <w:rsid w:val="00C2713B"/>
    <w:rsid w:val="00C448CB"/>
    <w:rsid w:val="00C46D7E"/>
    <w:rsid w:val="00C5016E"/>
    <w:rsid w:val="00C505B3"/>
    <w:rsid w:val="00C50F80"/>
    <w:rsid w:val="00C60B78"/>
    <w:rsid w:val="00C63530"/>
    <w:rsid w:val="00C70969"/>
    <w:rsid w:val="00C71163"/>
    <w:rsid w:val="00C726A6"/>
    <w:rsid w:val="00C80165"/>
    <w:rsid w:val="00C8067F"/>
    <w:rsid w:val="00C86BE0"/>
    <w:rsid w:val="00C92722"/>
    <w:rsid w:val="00C97A33"/>
    <w:rsid w:val="00CA1777"/>
    <w:rsid w:val="00CE1015"/>
    <w:rsid w:val="00CF3CE2"/>
    <w:rsid w:val="00D077F8"/>
    <w:rsid w:val="00D1391A"/>
    <w:rsid w:val="00D33389"/>
    <w:rsid w:val="00D36171"/>
    <w:rsid w:val="00D436ED"/>
    <w:rsid w:val="00D45DB9"/>
    <w:rsid w:val="00D75739"/>
    <w:rsid w:val="00D77048"/>
    <w:rsid w:val="00DA2C9C"/>
    <w:rsid w:val="00DA73FD"/>
    <w:rsid w:val="00DA7C3E"/>
    <w:rsid w:val="00DC6C26"/>
    <w:rsid w:val="00DC7F1A"/>
    <w:rsid w:val="00DD2B45"/>
    <w:rsid w:val="00E001CA"/>
    <w:rsid w:val="00E23018"/>
    <w:rsid w:val="00E238AD"/>
    <w:rsid w:val="00E238AF"/>
    <w:rsid w:val="00E265C3"/>
    <w:rsid w:val="00E32E1A"/>
    <w:rsid w:val="00E51D5B"/>
    <w:rsid w:val="00E61926"/>
    <w:rsid w:val="00E61ADB"/>
    <w:rsid w:val="00E62E21"/>
    <w:rsid w:val="00E63EBA"/>
    <w:rsid w:val="00EC2CCA"/>
    <w:rsid w:val="00EC2E5E"/>
    <w:rsid w:val="00ED2132"/>
    <w:rsid w:val="00ED6355"/>
    <w:rsid w:val="00EE1A20"/>
    <w:rsid w:val="00EE33A5"/>
    <w:rsid w:val="00EF2A5F"/>
    <w:rsid w:val="00F070AD"/>
    <w:rsid w:val="00F101FA"/>
    <w:rsid w:val="00F17D26"/>
    <w:rsid w:val="00F2432E"/>
    <w:rsid w:val="00F33693"/>
    <w:rsid w:val="00F4516E"/>
    <w:rsid w:val="00F45592"/>
    <w:rsid w:val="00F53488"/>
    <w:rsid w:val="00F5549E"/>
    <w:rsid w:val="00F62730"/>
    <w:rsid w:val="00F63E68"/>
    <w:rsid w:val="00F64BC5"/>
    <w:rsid w:val="00F663EF"/>
    <w:rsid w:val="00F77039"/>
    <w:rsid w:val="00F8032D"/>
    <w:rsid w:val="00F80B63"/>
    <w:rsid w:val="00F94741"/>
    <w:rsid w:val="00FA6DAB"/>
    <w:rsid w:val="00FB1CFA"/>
    <w:rsid w:val="00FB5D15"/>
    <w:rsid w:val="00FB5EAB"/>
    <w:rsid w:val="00FC7FCE"/>
    <w:rsid w:val="00FD5E77"/>
    <w:rsid w:val="00FE65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6CACB68"/>
  <w15:chartTrackingRefBased/>
  <w15:docId w15:val="{9E9588FC-0BE1-4700-AA4C-5008DE0DF3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415C20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aas">
    <w:name w:val="aas"/>
    <w:basedOn w:val="Carpredefinitoparagrafo"/>
    <w:rsid w:val="00D77048"/>
  </w:style>
  <w:style w:type="character" w:customStyle="1" w:styleId="msocomspan2">
    <w:name w:val="msocomspan2"/>
    <w:basedOn w:val="Carpredefinitoparagrafo"/>
    <w:rsid w:val="00D77048"/>
  </w:style>
  <w:style w:type="character" w:styleId="Collegamentoipertestuale">
    <w:name w:val="Hyperlink"/>
    <w:basedOn w:val="Carpredefinitoparagrafo"/>
    <w:uiPriority w:val="99"/>
    <w:unhideWhenUsed/>
    <w:rsid w:val="00D77048"/>
    <w:rPr>
      <w:color w:val="0000FF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2B7C8B"/>
    <w:rPr>
      <w:color w:val="605E5C"/>
      <w:shd w:val="clear" w:color="auto" w:fill="E1DFDD"/>
    </w:rPr>
  </w:style>
  <w:style w:type="paragraph" w:styleId="Paragrafoelenco">
    <w:name w:val="List Paragraph"/>
    <w:basedOn w:val="Normale"/>
    <w:uiPriority w:val="34"/>
    <w:qFormat/>
    <w:rsid w:val="0025572C"/>
    <w:pPr>
      <w:ind w:left="720"/>
      <w:contextualSpacing/>
    </w:pPr>
  </w:style>
  <w:style w:type="paragraph" w:styleId="NormaleWeb">
    <w:name w:val="Normal (Web)"/>
    <w:basedOn w:val="Normale"/>
    <w:uiPriority w:val="99"/>
    <w:semiHidden/>
    <w:unhideWhenUsed/>
    <w:rsid w:val="00F451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Intestazione">
    <w:name w:val="header"/>
    <w:basedOn w:val="Normale"/>
    <w:link w:val="IntestazioneCarattere"/>
    <w:uiPriority w:val="99"/>
    <w:unhideWhenUsed/>
    <w:rsid w:val="007E1B2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7E1B20"/>
  </w:style>
  <w:style w:type="paragraph" w:styleId="Pidipagina">
    <w:name w:val="footer"/>
    <w:basedOn w:val="Normale"/>
    <w:link w:val="PidipaginaCarattere"/>
    <w:unhideWhenUsed/>
    <w:rsid w:val="007E1B2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rsid w:val="007E1B20"/>
  </w:style>
  <w:style w:type="character" w:styleId="Testosegnaposto">
    <w:name w:val="Placeholder Text"/>
    <w:basedOn w:val="Carpredefinitoparagrafo"/>
    <w:uiPriority w:val="99"/>
    <w:semiHidden/>
    <w:rsid w:val="00182578"/>
    <w:rPr>
      <w:color w:val="808080"/>
    </w:rPr>
  </w:style>
  <w:style w:type="character" w:styleId="Collegamentovisitato">
    <w:name w:val="FollowedHyperlink"/>
    <w:basedOn w:val="Carpredefinitoparagrafo"/>
    <w:uiPriority w:val="99"/>
    <w:semiHidden/>
    <w:unhideWhenUsed/>
    <w:rsid w:val="00195F16"/>
    <w:rPr>
      <w:color w:val="954F72" w:themeColor="followedHyperlink"/>
      <w:u w:val="single"/>
    </w:rPr>
  </w:style>
  <w:style w:type="paragraph" w:customStyle="1" w:styleId="Paragrafobase">
    <w:name w:val="[Paragrafo base]"/>
    <w:basedOn w:val="Normale"/>
    <w:uiPriority w:val="99"/>
    <w:rsid w:val="008146E0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hAnsi="Minion Pro" w:cs="Minion Pro"/>
      <w:color w:val="000000"/>
      <w:sz w:val="24"/>
      <w:szCs w:val="24"/>
    </w:rPr>
  </w:style>
  <w:style w:type="paragraph" w:styleId="PreformattatoHTML">
    <w:name w:val="HTML Preformatted"/>
    <w:basedOn w:val="Normale"/>
    <w:link w:val="PreformattatoHTMLCarattere"/>
    <w:uiPriority w:val="99"/>
    <w:semiHidden/>
    <w:unhideWhenUsed/>
    <w:rsid w:val="008807D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it-IT"/>
    </w:rPr>
  </w:style>
  <w:style w:type="character" w:customStyle="1" w:styleId="PreformattatoHTMLCarattere">
    <w:name w:val="Preformattato HTML Carattere"/>
    <w:basedOn w:val="Carpredefinitoparagrafo"/>
    <w:link w:val="PreformattatoHTML"/>
    <w:uiPriority w:val="99"/>
    <w:semiHidden/>
    <w:rsid w:val="008807D5"/>
    <w:rPr>
      <w:rFonts w:ascii="Courier New" w:eastAsia="Times New Roman" w:hAnsi="Courier New" w:cs="Courier New"/>
      <w:sz w:val="20"/>
      <w:szCs w:val="20"/>
      <w:lang w:eastAsia="it-IT"/>
    </w:rPr>
  </w:style>
  <w:style w:type="character" w:customStyle="1" w:styleId="y2iqfc">
    <w:name w:val="y2iqfc"/>
    <w:basedOn w:val="Carpredefinitoparagrafo"/>
    <w:rsid w:val="008807D5"/>
  </w:style>
  <w:style w:type="paragraph" w:styleId="Revisione">
    <w:name w:val="Revision"/>
    <w:hidden/>
    <w:uiPriority w:val="99"/>
    <w:semiHidden/>
    <w:rsid w:val="00A62392"/>
    <w:pPr>
      <w:spacing w:after="0" w:line="240" w:lineRule="auto"/>
    </w:pPr>
  </w:style>
  <w:style w:type="character" w:styleId="Rimandocommento">
    <w:name w:val="annotation reference"/>
    <w:basedOn w:val="Carpredefinitoparagrafo"/>
    <w:uiPriority w:val="99"/>
    <w:semiHidden/>
    <w:unhideWhenUsed/>
    <w:rsid w:val="00A62392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unhideWhenUsed/>
    <w:rsid w:val="00A62392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rsid w:val="00A62392"/>
    <w:rPr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A62392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A62392"/>
    <w:rPr>
      <w:b/>
      <w:bCs/>
      <w:sz w:val="20"/>
      <w:szCs w:val="20"/>
    </w:rPr>
  </w:style>
  <w:style w:type="character" w:customStyle="1" w:styleId="Nessuno">
    <w:name w:val="Nessuno"/>
    <w:rsid w:val="00AA39D6"/>
  </w:style>
  <w:style w:type="character" w:customStyle="1" w:styleId="Hyperlink0">
    <w:name w:val="Hyperlink.0"/>
    <w:basedOn w:val="Nessuno"/>
    <w:rsid w:val="00AA39D6"/>
    <w:rPr>
      <w:rFonts w:ascii="Arial" w:eastAsia="Arial" w:hAnsi="Arial" w:cs="Arial"/>
      <w:outline w:val="0"/>
      <w:color w:val="0000FF"/>
      <w:sz w:val="20"/>
      <w:szCs w:val="20"/>
      <w:u w:val="single" w:color="0000FF"/>
      <w:lang w:val="en-US"/>
    </w:rPr>
  </w:style>
  <w:style w:type="character" w:styleId="Enfasigrassetto">
    <w:name w:val="Strong"/>
    <w:basedOn w:val="Carpredefinitoparagrafo"/>
    <w:uiPriority w:val="22"/>
    <w:qFormat/>
    <w:rsid w:val="007F2F9C"/>
    <w:rPr>
      <w:b/>
      <w:bCs/>
    </w:rPr>
  </w:style>
  <w:style w:type="character" w:customStyle="1" w:styleId="Hyperlink1">
    <w:name w:val="Hyperlink.1"/>
    <w:basedOn w:val="Carpredefinitoparagrafo"/>
    <w:rsid w:val="009068A2"/>
    <w:rPr>
      <w:rFonts w:ascii="Arial" w:eastAsia="Arial" w:hAnsi="Arial" w:cs="Arial"/>
      <w:i/>
      <w:iCs/>
      <w:outline w:val="0"/>
      <w:color w:val="0000FF"/>
      <w:sz w:val="16"/>
      <w:szCs w:val="16"/>
      <w:u w:val="single" w:color="0000FF"/>
      <w:lang w:val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989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8733901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706949">
          <w:marLeft w:val="979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634725">
          <w:marLeft w:val="979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339826">
          <w:marLeft w:val="979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372498">
          <w:marLeft w:val="979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57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901130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092390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788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8262098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190000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44091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866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46913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449409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833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984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754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51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0577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8410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4365161">
          <w:marLeft w:val="979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283535">
          <w:marLeft w:val="979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20384">
          <w:marLeft w:val="979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94943">
          <w:marLeft w:val="979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064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038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1810027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532234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242935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3083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015427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559898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8135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5270066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896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957675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156187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918640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2548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7240379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987207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278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407100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811350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527694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848330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201501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898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785186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890268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612017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7494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1425170">
          <w:marLeft w:val="979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651598">
          <w:marLeft w:val="979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93882">
          <w:marLeft w:val="979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846125">
          <w:marLeft w:val="979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9023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3678213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803803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319982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3584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98674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1327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98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225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9443888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079693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494079">
          <w:marLeft w:val="979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903338">
          <w:marLeft w:val="979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770152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825144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5040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681156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371858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623799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764720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612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728141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235028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333329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623174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457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8993138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340567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299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539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1084452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510101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2620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252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6188318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671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559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459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037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98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548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614733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83982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627379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853250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773088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694450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094578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81787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802434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799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67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30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5684214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605061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047873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871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6302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2922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23265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99104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633789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8668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41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161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148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6978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59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550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837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999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leaceramiche.it" TargetMode="External"/><Relationship Id="rId13" Type="http://schemas.openxmlformats.org/officeDocument/2006/relationships/hyperlink" Target="https://www.linkedin.com/company/panariagroup/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www.adi-design.org/compasso-d-oro.html" TargetMode="External"/><Relationship Id="rId12" Type="http://schemas.openxmlformats.org/officeDocument/2006/relationships/hyperlink" Target="https://www.facebook.com/panariagroup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eader" Target="head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panariagroup.it" TargetMode="External"/><Relationship Id="rId5" Type="http://schemas.openxmlformats.org/officeDocument/2006/relationships/footnotes" Target="footnotes.xml"/><Relationship Id="rId15" Type="http://schemas.openxmlformats.org/officeDocument/2006/relationships/hyperlink" Target="mailto:vcastiglia@webershandwickitalia.it" TargetMode="External"/><Relationship Id="rId10" Type="http://schemas.openxmlformats.org/officeDocument/2006/relationships/hyperlink" Target="https://www.linkedin.com/company/lea-ceramiche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facebook.com/leaceramiche/" TargetMode="External"/><Relationship Id="rId14" Type="http://schemas.openxmlformats.org/officeDocument/2006/relationships/hyperlink" Target="mailto:sprevite@webershandwickitalia.it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1143</Words>
  <Characters>6517</Characters>
  <Application>Microsoft Office Word</Application>
  <DocSecurity>4</DocSecurity>
  <Lines>54</Lines>
  <Paragraphs>15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Novella Dincecco</dc:creator>
  <cp:keywords/>
  <dc:description/>
  <cp:lastModifiedBy>Stefania Previte</cp:lastModifiedBy>
  <cp:revision>2</cp:revision>
  <cp:lastPrinted>2022-02-07T09:13:00Z</cp:lastPrinted>
  <dcterms:created xsi:type="dcterms:W3CDTF">2024-10-31T10:53:00Z</dcterms:created>
  <dcterms:modified xsi:type="dcterms:W3CDTF">2024-10-31T10:53:00Z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1075285061</vt:i4>
  </property>
</Properties>
</file>