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0391" w:rsidRDefault="00980391" w:rsidP="0068160E">
      <w:pPr>
        <w:jc w:val="center"/>
        <w:rPr>
          <w:b/>
          <w:i/>
          <w:sz w:val="28"/>
          <w:szCs w:val="28"/>
        </w:rPr>
      </w:pPr>
      <w:r>
        <w:rPr>
          <w:b/>
          <w:i/>
          <w:noProof/>
          <w:sz w:val="28"/>
          <w:szCs w:val="28"/>
          <w:lang w:eastAsia="it-IT"/>
        </w:rPr>
        <w:drawing>
          <wp:inline distT="0" distB="0" distL="0" distR="0">
            <wp:extent cx="1506931" cy="1506931"/>
            <wp:effectExtent l="19050" t="0" r="0" b="0"/>
            <wp:docPr id="1" name="Immagine 0" descr="logo p&am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mp;g.jpg"/>
                    <pic:cNvPicPr/>
                  </pic:nvPicPr>
                  <pic:blipFill>
                    <a:blip r:embed="rId5" cstate="print"/>
                    <a:stretch>
                      <a:fillRect/>
                    </a:stretch>
                  </pic:blipFill>
                  <pic:spPr>
                    <a:xfrm>
                      <a:off x="0" y="0"/>
                      <a:ext cx="1509792" cy="1509792"/>
                    </a:xfrm>
                    <a:prstGeom prst="rect">
                      <a:avLst/>
                    </a:prstGeom>
                  </pic:spPr>
                </pic:pic>
              </a:graphicData>
            </a:graphic>
          </wp:inline>
        </w:drawing>
      </w:r>
    </w:p>
    <w:p w:rsidR="0068160E" w:rsidRPr="0068160E" w:rsidRDefault="00910230" w:rsidP="0068160E">
      <w:pPr>
        <w:jc w:val="center"/>
        <w:rPr>
          <w:b/>
          <w:i/>
          <w:sz w:val="28"/>
          <w:szCs w:val="28"/>
        </w:rPr>
      </w:pPr>
      <w:r>
        <w:rPr>
          <w:b/>
          <w:i/>
          <w:sz w:val="28"/>
          <w:szCs w:val="28"/>
        </w:rPr>
        <w:t>DALL’INTERNO</w:t>
      </w:r>
    </w:p>
    <w:p w:rsidR="00910230" w:rsidRPr="00910230" w:rsidRDefault="00910230" w:rsidP="009901AA">
      <w:pPr>
        <w:spacing w:line="240" w:lineRule="auto"/>
        <w:jc w:val="center"/>
        <w:rPr>
          <w:b/>
          <w:i/>
          <w:sz w:val="28"/>
          <w:szCs w:val="28"/>
        </w:rPr>
      </w:pPr>
      <w:r w:rsidRPr="00910230">
        <w:rPr>
          <w:b/>
          <w:i/>
          <w:sz w:val="28"/>
          <w:szCs w:val="28"/>
        </w:rPr>
        <w:t xml:space="preserve">Personale di Linda </w:t>
      </w:r>
      <w:proofErr w:type="spellStart"/>
      <w:r w:rsidRPr="00910230">
        <w:rPr>
          <w:b/>
          <w:i/>
          <w:sz w:val="28"/>
          <w:szCs w:val="28"/>
        </w:rPr>
        <w:t>Aquaro</w:t>
      </w:r>
      <w:proofErr w:type="spellEnd"/>
    </w:p>
    <w:p w:rsidR="0068160E" w:rsidRPr="00592A8E" w:rsidRDefault="0068160E" w:rsidP="009901AA">
      <w:pPr>
        <w:spacing w:line="240" w:lineRule="auto"/>
        <w:jc w:val="center"/>
        <w:rPr>
          <w:i/>
          <w:sz w:val="20"/>
          <w:szCs w:val="20"/>
        </w:rPr>
      </w:pPr>
      <w:r w:rsidRPr="00592A8E">
        <w:rPr>
          <w:i/>
          <w:sz w:val="20"/>
          <w:szCs w:val="20"/>
        </w:rPr>
        <w:t>a cura di Simona Pandolfi</w:t>
      </w:r>
    </w:p>
    <w:p w:rsidR="00CD3A36" w:rsidRPr="00592A8E" w:rsidRDefault="00CD3A36" w:rsidP="009901AA">
      <w:pPr>
        <w:spacing w:line="240" w:lineRule="auto"/>
        <w:jc w:val="center"/>
        <w:rPr>
          <w:sz w:val="20"/>
          <w:szCs w:val="20"/>
        </w:rPr>
      </w:pPr>
      <w:r w:rsidRPr="00592A8E">
        <w:rPr>
          <w:sz w:val="20"/>
          <w:szCs w:val="20"/>
        </w:rPr>
        <w:t>Spazio Urano,</w:t>
      </w:r>
      <w:r w:rsidR="00910230">
        <w:rPr>
          <w:sz w:val="20"/>
          <w:szCs w:val="20"/>
        </w:rPr>
        <w:t xml:space="preserve"> via Sampiero di </w:t>
      </w:r>
      <w:proofErr w:type="spellStart"/>
      <w:r w:rsidR="00910230">
        <w:rPr>
          <w:sz w:val="20"/>
          <w:szCs w:val="20"/>
        </w:rPr>
        <w:t>Bastelica</w:t>
      </w:r>
      <w:proofErr w:type="spellEnd"/>
      <w:r w:rsidR="00910230">
        <w:rPr>
          <w:sz w:val="20"/>
          <w:szCs w:val="20"/>
        </w:rPr>
        <w:t xml:space="preserve"> 12 – </w:t>
      </w:r>
      <w:r w:rsidRPr="00592A8E">
        <w:rPr>
          <w:sz w:val="20"/>
          <w:szCs w:val="20"/>
        </w:rPr>
        <w:t>Roma</w:t>
      </w:r>
    </w:p>
    <w:p w:rsidR="00910230" w:rsidRDefault="00910230" w:rsidP="009901AA">
      <w:pPr>
        <w:spacing w:line="240" w:lineRule="auto"/>
        <w:jc w:val="center"/>
        <w:rPr>
          <w:sz w:val="20"/>
          <w:szCs w:val="20"/>
        </w:rPr>
      </w:pPr>
      <w:r>
        <w:rPr>
          <w:sz w:val="20"/>
          <w:szCs w:val="20"/>
        </w:rPr>
        <w:t>23 o</w:t>
      </w:r>
      <w:r w:rsidR="00980391" w:rsidRPr="00592A8E">
        <w:rPr>
          <w:sz w:val="20"/>
          <w:szCs w:val="20"/>
        </w:rPr>
        <w:t xml:space="preserve">ttobre </w:t>
      </w:r>
      <w:r>
        <w:rPr>
          <w:sz w:val="20"/>
          <w:szCs w:val="20"/>
        </w:rPr>
        <w:t>– 13 novembre 2021</w:t>
      </w:r>
    </w:p>
    <w:p w:rsidR="00980391" w:rsidRPr="00592A8E" w:rsidRDefault="00980391" w:rsidP="009901AA">
      <w:pPr>
        <w:spacing w:line="240" w:lineRule="auto"/>
        <w:jc w:val="center"/>
        <w:rPr>
          <w:sz w:val="20"/>
          <w:szCs w:val="20"/>
        </w:rPr>
      </w:pPr>
      <w:r w:rsidRPr="00592A8E">
        <w:rPr>
          <w:sz w:val="20"/>
          <w:szCs w:val="20"/>
        </w:rPr>
        <w:t xml:space="preserve">Inaugurazione </w:t>
      </w:r>
      <w:r w:rsidR="00910230">
        <w:rPr>
          <w:sz w:val="20"/>
          <w:szCs w:val="20"/>
        </w:rPr>
        <w:t>Sabato 23</w:t>
      </w:r>
      <w:r w:rsidRPr="00592A8E">
        <w:rPr>
          <w:sz w:val="20"/>
          <w:szCs w:val="20"/>
        </w:rPr>
        <w:t xml:space="preserve"> ottobre, ore 18:00</w:t>
      </w:r>
    </w:p>
    <w:p w:rsidR="00002C55" w:rsidRPr="00592A8E" w:rsidRDefault="00CD3A36" w:rsidP="00667EAB">
      <w:pPr>
        <w:spacing w:line="240" w:lineRule="auto"/>
        <w:jc w:val="center"/>
        <w:rPr>
          <w:sz w:val="20"/>
          <w:szCs w:val="20"/>
        </w:rPr>
      </w:pPr>
      <w:r w:rsidRPr="00592A8E">
        <w:rPr>
          <w:sz w:val="20"/>
          <w:szCs w:val="20"/>
        </w:rPr>
        <w:t>La mostra aderisce a RAW – Rome</w:t>
      </w:r>
      <w:r w:rsidR="00910230">
        <w:rPr>
          <w:sz w:val="20"/>
          <w:szCs w:val="20"/>
        </w:rPr>
        <w:t xml:space="preserve"> Art Week 2021</w:t>
      </w:r>
    </w:p>
    <w:p w:rsidR="00667EAB" w:rsidRDefault="00667EAB" w:rsidP="00667EAB">
      <w:pPr>
        <w:spacing w:line="240" w:lineRule="auto"/>
        <w:jc w:val="center"/>
      </w:pPr>
    </w:p>
    <w:p w:rsidR="00910230" w:rsidRPr="0077304D" w:rsidRDefault="00910230" w:rsidP="00002C55">
      <w:pPr>
        <w:jc w:val="both"/>
        <w:rPr>
          <w:rFonts w:ascii="Times New Roman" w:hAnsi="Times New Roman" w:cs="Times New Roman"/>
          <w:color w:val="202122"/>
          <w:sz w:val="24"/>
          <w:szCs w:val="24"/>
          <w:shd w:val="clear" w:color="auto" w:fill="FFFFFF"/>
        </w:rPr>
      </w:pPr>
      <w:r>
        <w:rPr>
          <w:rFonts w:ascii="Times New Roman" w:hAnsi="Times New Roman" w:cs="Times New Roman"/>
          <w:color w:val="202122"/>
          <w:sz w:val="24"/>
          <w:szCs w:val="24"/>
          <w:shd w:val="clear" w:color="auto" w:fill="FFFFFF"/>
        </w:rPr>
        <w:t>Sabato 23</w:t>
      </w:r>
      <w:r w:rsidR="00980391">
        <w:rPr>
          <w:rFonts w:ascii="Times New Roman" w:hAnsi="Times New Roman" w:cs="Times New Roman"/>
          <w:color w:val="202122"/>
          <w:sz w:val="24"/>
          <w:szCs w:val="24"/>
          <w:shd w:val="clear" w:color="auto" w:fill="FFFFFF"/>
        </w:rPr>
        <w:t xml:space="preserve"> ottobre, dalle ore 18:00, inaugurerà presso </w:t>
      </w:r>
      <w:r w:rsidR="00980391" w:rsidRPr="00927240">
        <w:rPr>
          <w:rFonts w:ascii="Times New Roman" w:hAnsi="Times New Roman" w:cs="Times New Roman"/>
          <w:b/>
          <w:color w:val="202122"/>
          <w:sz w:val="24"/>
          <w:szCs w:val="24"/>
          <w:shd w:val="clear" w:color="auto" w:fill="FFFFFF"/>
        </w:rPr>
        <w:t>Spazio Urano</w:t>
      </w:r>
      <w:r w:rsidR="00980391">
        <w:rPr>
          <w:rFonts w:ascii="Times New Roman" w:hAnsi="Times New Roman" w:cs="Times New Roman"/>
          <w:color w:val="202122"/>
          <w:sz w:val="24"/>
          <w:szCs w:val="24"/>
          <w:shd w:val="clear" w:color="auto" w:fill="FFFFFF"/>
        </w:rPr>
        <w:t xml:space="preserve"> la </w:t>
      </w:r>
      <w:r>
        <w:rPr>
          <w:rFonts w:ascii="Times New Roman" w:hAnsi="Times New Roman" w:cs="Times New Roman"/>
          <w:color w:val="202122"/>
          <w:sz w:val="24"/>
          <w:szCs w:val="24"/>
          <w:shd w:val="clear" w:color="auto" w:fill="FFFFFF"/>
        </w:rPr>
        <w:t xml:space="preserve">personale di </w:t>
      </w:r>
      <w:r w:rsidRPr="00910230">
        <w:rPr>
          <w:rFonts w:ascii="Times New Roman" w:hAnsi="Times New Roman" w:cs="Times New Roman"/>
          <w:b/>
          <w:color w:val="202122"/>
          <w:sz w:val="24"/>
          <w:szCs w:val="24"/>
          <w:shd w:val="clear" w:color="auto" w:fill="FFFFFF"/>
        </w:rPr>
        <w:t xml:space="preserve">Linda </w:t>
      </w:r>
      <w:proofErr w:type="spellStart"/>
      <w:r w:rsidRPr="00910230">
        <w:rPr>
          <w:rFonts w:ascii="Times New Roman" w:hAnsi="Times New Roman" w:cs="Times New Roman"/>
          <w:b/>
          <w:color w:val="202122"/>
          <w:sz w:val="24"/>
          <w:szCs w:val="24"/>
          <w:shd w:val="clear" w:color="auto" w:fill="FFFFFF"/>
        </w:rPr>
        <w:t>Aquaro</w:t>
      </w:r>
      <w:proofErr w:type="spellEnd"/>
      <w:r w:rsidR="00980391">
        <w:rPr>
          <w:rFonts w:ascii="Times New Roman" w:hAnsi="Times New Roman" w:cs="Times New Roman"/>
          <w:i/>
          <w:color w:val="202122"/>
          <w:sz w:val="24"/>
          <w:szCs w:val="24"/>
          <w:shd w:val="clear" w:color="auto" w:fill="FFFFFF"/>
        </w:rPr>
        <w:t xml:space="preserve">, </w:t>
      </w:r>
      <w:r w:rsidR="00980391">
        <w:rPr>
          <w:rFonts w:ascii="Times New Roman" w:hAnsi="Times New Roman" w:cs="Times New Roman"/>
          <w:color w:val="202122"/>
          <w:sz w:val="24"/>
          <w:szCs w:val="24"/>
          <w:shd w:val="clear" w:color="auto" w:fill="FFFFFF"/>
        </w:rPr>
        <w:t xml:space="preserve">a cura di </w:t>
      </w:r>
      <w:r w:rsidR="00980391" w:rsidRPr="00927240">
        <w:rPr>
          <w:rFonts w:ascii="Times New Roman" w:hAnsi="Times New Roman" w:cs="Times New Roman"/>
          <w:b/>
          <w:color w:val="202122"/>
          <w:sz w:val="24"/>
          <w:szCs w:val="24"/>
          <w:shd w:val="clear" w:color="auto" w:fill="FFFFFF"/>
        </w:rPr>
        <w:t>Simona Pandolfi</w:t>
      </w:r>
      <w:r>
        <w:rPr>
          <w:rFonts w:ascii="Times New Roman" w:hAnsi="Times New Roman" w:cs="Times New Roman"/>
          <w:color w:val="202122"/>
          <w:sz w:val="24"/>
          <w:szCs w:val="24"/>
          <w:shd w:val="clear" w:color="auto" w:fill="FFFFFF"/>
        </w:rPr>
        <w:t xml:space="preserve">, intitolata </w:t>
      </w:r>
      <w:r w:rsidRPr="00910230">
        <w:rPr>
          <w:rFonts w:ascii="Times New Roman" w:hAnsi="Times New Roman" w:cs="Times New Roman"/>
          <w:color w:val="202122"/>
          <w:sz w:val="24"/>
          <w:szCs w:val="24"/>
          <w:shd w:val="clear" w:color="auto" w:fill="FFFFFF"/>
        </w:rPr>
        <w:t>“</w:t>
      </w:r>
      <w:r w:rsidRPr="00910230">
        <w:rPr>
          <w:rFonts w:ascii="Times New Roman" w:hAnsi="Times New Roman" w:cs="Times New Roman"/>
          <w:i/>
          <w:color w:val="202122"/>
          <w:sz w:val="24"/>
          <w:szCs w:val="24"/>
          <w:shd w:val="clear" w:color="auto" w:fill="FFFFFF"/>
        </w:rPr>
        <w:t>Dall’interno”</w:t>
      </w:r>
      <w:r w:rsidR="00A85B9E">
        <w:rPr>
          <w:rFonts w:ascii="Times New Roman" w:hAnsi="Times New Roman" w:cs="Times New Roman"/>
          <w:color w:val="202122"/>
          <w:sz w:val="24"/>
          <w:szCs w:val="24"/>
          <w:shd w:val="clear" w:color="auto" w:fill="FFFFFF"/>
        </w:rPr>
        <w:t>.</w:t>
      </w:r>
    </w:p>
    <w:p w:rsidR="00910230" w:rsidRDefault="00910230" w:rsidP="00910230">
      <w:pPr>
        <w:spacing w:after="0" w:line="240" w:lineRule="auto"/>
        <w:jc w:val="both"/>
        <w:rPr>
          <w:rFonts w:ascii="Times New Roman" w:eastAsia="Times New Roman" w:hAnsi="Times New Roman" w:cs="Times New Roman"/>
          <w:color w:val="000000"/>
          <w:sz w:val="24"/>
          <w:szCs w:val="24"/>
          <w:lang w:eastAsia="it-IT"/>
        </w:rPr>
      </w:pPr>
      <w:r>
        <w:rPr>
          <w:rFonts w:ascii="Times New Roman" w:eastAsia="Times New Roman" w:hAnsi="Times New Roman" w:cs="Times New Roman"/>
          <w:color w:val="000000"/>
          <w:sz w:val="24"/>
          <w:szCs w:val="24"/>
          <w:lang w:eastAsia="it-IT"/>
        </w:rPr>
        <w:t xml:space="preserve">Scatole attraverso le quali vedere e al tempo stesso vedersi dall’interno: è questo il </w:t>
      </w:r>
      <w:r w:rsidRPr="001F7BA6">
        <w:rPr>
          <w:rFonts w:ascii="Times New Roman" w:eastAsia="Times New Roman" w:hAnsi="Times New Roman" w:cs="Times New Roman"/>
          <w:i/>
          <w:color w:val="000000"/>
          <w:sz w:val="24"/>
          <w:szCs w:val="24"/>
          <w:lang w:eastAsia="it-IT"/>
        </w:rPr>
        <w:t>leitmotiv</w:t>
      </w:r>
      <w:r>
        <w:rPr>
          <w:rFonts w:ascii="Times New Roman" w:eastAsia="Times New Roman" w:hAnsi="Times New Roman" w:cs="Times New Roman"/>
          <w:color w:val="000000"/>
          <w:sz w:val="24"/>
          <w:szCs w:val="24"/>
          <w:lang w:eastAsia="it-IT"/>
        </w:rPr>
        <w:t xml:space="preserve"> su cui si sviluppa la recente ricerca di Linda </w:t>
      </w:r>
      <w:proofErr w:type="spellStart"/>
      <w:r>
        <w:rPr>
          <w:rFonts w:ascii="Times New Roman" w:eastAsia="Times New Roman" w:hAnsi="Times New Roman" w:cs="Times New Roman"/>
          <w:color w:val="000000"/>
          <w:sz w:val="24"/>
          <w:szCs w:val="24"/>
          <w:lang w:eastAsia="it-IT"/>
        </w:rPr>
        <w:t>Aquaro</w:t>
      </w:r>
      <w:proofErr w:type="spellEnd"/>
      <w:r>
        <w:rPr>
          <w:rFonts w:ascii="Times New Roman" w:eastAsia="Times New Roman" w:hAnsi="Times New Roman" w:cs="Times New Roman"/>
          <w:color w:val="000000"/>
          <w:sz w:val="24"/>
          <w:szCs w:val="24"/>
          <w:lang w:eastAsia="it-IT"/>
        </w:rPr>
        <w:t xml:space="preserve">, iniziata nel 2020 con un autoritratto su tela contenuto in una semplice </w:t>
      </w:r>
      <w:r w:rsidRPr="00910230">
        <w:rPr>
          <w:rFonts w:ascii="Times New Roman" w:eastAsia="Times New Roman" w:hAnsi="Times New Roman" w:cs="Times New Roman"/>
          <w:b/>
          <w:color w:val="000000"/>
          <w:sz w:val="24"/>
          <w:szCs w:val="24"/>
          <w:lang w:eastAsia="it-IT"/>
        </w:rPr>
        <w:t>scatola</w:t>
      </w:r>
      <w:r>
        <w:rPr>
          <w:rFonts w:ascii="Times New Roman" w:eastAsia="Times New Roman" w:hAnsi="Times New Roman" w:cs="Times New Roman"/>
          <w:color w:val="000000"/>
          <w:sz w:val="24"/>
          <w:szCs w:val="24"/>
          <w:lang w:eastAsia="it-IT"/>
        </w:rPr>
        <w:t xml:space="preserve"> da vino riciclata.</w:t>
      </w:r>
    </w:p>
    <w:p w:rsidR="00910230" w:rsidRPr="004D6BA4" w:rsidRDefault="00910230" w:rsidP="00910230">
      <w:pPr>
        <w:spacing w:after="0" w:line="240" w:lineRule="auto"/>
        <w:jc w:val="both"/>
        <w:rPr>
          <w:rFonts w:ascii="Times New Roman" w:eastAsia="Times New Roman" w:hAnsi="Times New Roman" w:cs="Times New Roman"/>
          <w:color w:val="000000"/>
          <w:sz w:val="24"/>
          <w:szCs w:val="24"/>
          <w:lang w:eastAsia="it-IT"/>
        </w:rPr>
      </w:pPr>
      <w:r>
        <w:rPr>
          <w:rFonts w:ascii="Times New Roman" w:eastAsia="Times New Roman" w:hAnsi="Times New Roman" w:cs="Times New Roman"/>
          <w:color w:val="000000"/>
          <w:sz w:val="24"/>
          <w:szCs w:val="24"/>
          <w:lang w:eastAsia="it-IT"/>
        </w:rPr>
        <w:t xml:space="preserve">Ideato in pieno </w:t>
      </w:r>
      <w:proofErr w:type="spellStart"/>
      <w:r w:rsidRPr="00F62D30">
        <w:rPr>
          <w:rFonts w:ascii="Times New Roman" w:eastAsia="Times New Roman" w:hAnsi="Times New Roman" w:cs="Times New Roman"/>
          <w:i/>
          <w:color w:val="000000"/>
          <w:sz w:val="24"/>
          <w:szCs w:val="24"/>
          <w:lang w:eastAsia="it-IT"/>
        </w:rPr>
        <w:t>lockdown</w:t>
      </w:r>
      <w:proofErr w:type="spellEnd"/>
      <w:r>
        <w:rPr>
          <w:rFonts w:ascii="Times New Roman" w:eastAsia="Times New Roman" w:hAnsi="Times New Roman" w:cs="Times New Roman"/>
          <w:color w:val="000000"/>
          <w:sz w:val="24"/>
          <w:szCs w:val="24"/>
          <w:lang w:eastAsia="it-IT"/>
        </w:rPr>
        <w:t>, “</w:t>
      </w:r>
      <w:r w:rsidRPr="00910230">
        <w:rPr>
          <w:rFonts w:ascii="Times New Roman" w:eastAsia="Times New Roman" w:hAnsi="Times New Roman" w:cs="Times New Roman"/>
          <w:b/>
          <w:i/>
          <w:color w:val="000000"/>
          <w:sz w:val="24"/>
          <w:szCs w:val="24"/>
          <w:lang w:eastAsia="it-IT"/>
        </w:rPr>
        <w:t>Autoritratto al chiuso</w:t>
      </w:r>
      <w:r>
        <w:rPr>
          <w:rFonts w:ascii="Times New Roman" w:eastAsia="Times New Roman" w:hAnsi="Times New Roman" w:cs="Times New Roman"/>
          <w:color w:val="000000"/>
          <w:sz w:val="24"/>
          <w:szCs w:val="24"/>
          <w:lang w:eastAsia="it-IT"/>
        </w:rPr>
        <w:t>” riflette sulle sensazioni e dimensioni ristrette vissute in fase pandemica. Come in una piccola installazione, l’artista presenta la sua stessa immagine dipinta racchiusa in uno spazio limitato, che può rivelarsi sia asfissiante, sia protettivo se percepito come un invito all’introspezione e alla scoperta di un altro sé. L’accostamento visivo del proprio volto malinconico con un piccolo</w:t>
      </w:r>
      <w:r w:rsidRPr="00317431">
        <w:rPr>
          <w:rFonts w:ascii="Times New Roman" w:eastAsia="Times New Roman" w:hAnsi="Times New Roman" w:cs="Times New Roman"/>
          <w:color w:val="000000"/>
          <w:sz w:val="24"/>
          <w:szCs w:val="24"/>
          <w:lang w:eastAsia="it-IT"/>
        </w:rPr>
        <w:t xml:space="preserve"> </w:t>
      </w:r>
      <w:r>
        <w:rPr>
          <w:rFonts w:ascii="Times New Roman" w:eastAsia="Times New Roman" w:hAnsi="Times New Roman" w:cs="Times New Roman"/>
          <w:color w:val="000000"/>
          <w:sz w:val="24"/>
          <w:szCs w:val="24"/>
          <w:lang w:eastAsia="it-IT"/>
        </w:rPr>
        <w:t>origami a forma di gru, che ritorna anche in lavori successivi, esplicita il bisogno di leggerezza e di evasione.</w:t>
      </w:r>
      <w:r w:rsidRPr="00CF69CD">
        <w:rPr>
          <w:rFonts w:ascii="Times New Roman" w:eastAsia="Times New Roman" w:hAnsi="Times New Roman" w:cs="Times New Roman"/>
          <w:color w:val="000000"/>
          <w:sz w:val="24"/>
          <w:szCs w:val="24"/>
          <w:lang w:eastAsia="it-IT"/>
        </w:rPr>
        <w:t xml:space="preserve"> </w:t>
      </w:r>
    </w:p>
    <w:p w:rsidR="00910230" w:rsidRDefault="00910230" w:rsidP="00910230">
      <w:pPr>
        <w:spacing w:after="0" w:line="240" w:lineRule="auto"/>
        <w:jc w:val="both"/>
        <w:rPr>
          <w:rFonts w:ascii="Times New Roman" w:eastAsia="Times New Roman" w:hAnsi="Times New Roman" w:cs="Times New Roman"/>
          <w:color w:val="000000"/>
          <w:sz w:val="24"/>
          <w:szCs w:val="24"/>
          <w:lang w:eastAsia="it-IT"/>
        </w:rPr>
      </w:pPr>
    </w:p>
    <w:p w:rsidR="00910230" w:rsidRDefault="00910230" w:rsidP="00910230">
      <w:pPr>
        <w:spacing w:after="0" w:line="240" w:lineRule="auto"/>
        <w:jc w:val="both"/>
        <w:rPr>
          <w:rFonts w:ascii="Times New Roman" w:eastAsia="Times New Roman" w:hAnsi="Times New Roman" w:cs="Times New Roman"/>
          <w:color w:val="000000"/>
          <w:sz w:val="24"/>
          <w:szCs w:val="24"/>
          <w:lang w:eastAsia="it-IT"/>
        </w:rPr>
      </w:pPr>
      <w:r>
        <w:rPr>
          <w:rFonts w:ascii="Times New Roman" w:eastAsia="Times New Roman" w:hAnsi="Times New Roman" w:cs="Times New Roman"/>
          <w:color w:val="000000"/>
          <w:sz w:val="24"/>
          <w:szCs w:val="24"/>
          <w:lang w:eastAsia="it-IT"/>
        </w:rPr>
        <w:t xml:space="preserve">Le altre opere in mostra, principalmente </w:t>
      </w:r>
      <w:r w:rsidRPr="00910230">
        <w:rPr>
          <w:rFonts w:ascii="Times New Roman" w:eastAsia="Times New Roman" w:hAnsi="Times New Roman" w:cs="Times New Roman"/>
          <w:b/>
          <w:color w:val="000000"/>
          <w:sz w:val="24"/>
          <w:szCs w:val="24"/>
          <w:lang w:eastAsia="it-IT"/>
        </w:rPr>
        <w:t>ritratti</w:t>
      </w:r>
      <w:r>
        <w:rPr>
          <w:rFonts w:ascii="Times New Roman" w:eastAsia="Times New Roman" w:hAnsi="Times New Roman" w:cs="Times New Roman"/>
          <w:color w:val="000000"/>
          <w:sz w:val="24"/>
          <w:szCs w:val="24"/>
          <w:lang w:eastAsia="it-IT"/>
        </w:rPr>
        <w:t xml:space="preserve">, approfondiscono il tema della scatola combinando la pittura tradizionale ad olio con l’incisione; attraverso lo scavo su </w:t>
      </w:r>
      <w:r w:rsidRPr="00966DB6">
        <w:rPr>
          <w:rFonts w:ascii="Times New Roman" w:eastAsia="Times New Roman" w:hAnsi="Times New Roman" w:cs="Times New Roman"/>
          <w:i/>
          <w:color w:val="000000"/>
          <w:sz w:val="24"/>
          <w:szCs w:val="24"/>
          <w:lang w:eastAsia="it-IT"/>
        </w:rPr>
        <w:t>linoleum</w:t>
      </w:r>
      <w:r>
        <w:rPr>
          <w:rFonts w:ascii="Times New Roman" w:eastAsia="Times New Roman" w:hAnsi="Times New Roman" w:cs="Times New Roman"/>
          <w:i/>
          <w:color w:val="000000"/>
          <w:sz w:val="24"/>
          <w:szCs w:val="24"/>
          <w:lang w:eastAsia="it-IT"/>
        </w:rPr>
        <w:t>,</w:t>
      </w:r>
      <w:r>
        <w:rPr>
          <w:rFonts w:ascii="Times New Roman" w:eastAsia="Times New Roman" w:hAnsi="Times New Roman" w:cs="Times New Roman"/>
          <w:color w:val="000000"/>
          <w:sz w:val="24"/>
          <w:szCs w:val="24"/>
          <w:lang w:eastAsia="it-IT"/>
        </w:rPr>
        <w:t xml:space="preserve"> l’artista integra l’immagine pittorica con la trama incisa, enfatizzandone il racconto emozionale. Influenzata dal suo percorso di studi in architettura, </w:t>
      </w:r>
      <w:proofErr w:type="spellStart"/>
      <w:r>
        <w:rPr>
          <w:rFonts w:ascii="Times New Roman" w:eastAsia="Times New Roman" w:hAnsi="Times New Roman" w:cs="Times New Roman"/>
          <w:color w:val="000000"/>
          <w:sz w:val="24"/>
          <w:szCs w:val="24"/>
          <w:lang w:eastAsia="it-IT"/>
        </w:rPr>
        <w:t>Aquaro</w:t>
      </w:r>
      <w:proofErr w:type="spellEnd"/>
      <w:r>
        <w:rPr>
          <w:rFonts w:ascii="Times New Roman" w:eastAsia="Times New Roman" w:hAnsi="Times New Roman" w:cs="Times New Roman"/>
          <w:color w:val="000000"/>
          <w:sz w:val="24"/>
          <w:szCs w:val="24"/>
          <w:lang w:eastAsia="it-IT"/>
        </w:rPr>
        <w:t xml:space="preserve"> esplora il rapporto tra i volumi del volto e dello spazio mediante pennellate corpose, costruttive, appunto “architettoniche”, che accordano forme anatomiche a geometrie pure. </w:t>
      </w:r>
    </w:p>
    <w:p w:rsidR="00910230" w:rsidRDefault="00910230" w:rsidP="00910230">
      <w:pPr>
        <w:spacing w:after="0" w:line="240" w:lineRule="auto"/>
        <w:jc w:val="both"/>
        <w:rPr>
          <w:rFonts w:ascii="Times New Roman" w:eastAsia="Times New Roman" w:hAnsi="Times New Roman" w:cs="Times New Roman"/>
          <w:color w:val="000000"/>
          <w:sz w:val="24"/>
          <w:szCs w:val="24"/>
          <w:lang w:eastAsia="it-IT"/>
        </w:rPr>
      </w:pPr>
    </w:p>
    <w:p w:rsidR="00910230" w:rsidRDefault="00910230" w:rsidP="00910230">
      <w:pPr>
        <w:spacing w:after="0" w:line="240" w:lineRule="auto"/>
        <w:jc w:val="both"/>
        <w:rPr>
          <w:rFonts w:ascii="Times New Roman" w:eastAsia="Times New Roman" w:hAnsi="Times New Roman" w:cs="Times New Roman"/>
          <w:color w:val="000000"/>
          <w:sz w:val="24"/>
          <w:szCs w:val="24"/>
          <w:lang w:eastAsia="it-IT"/>
        </w:rPr>
      </w:pPr>
      <w:r>
        <w:rPr>
          <w:rFonts w:ascii="Times New Roman" w:eastAsia="Times New Roman" w:hAnsi="Times New Roman" w:cs="Times New Roman"/>
          <w:color w:val="000000"/>
          <w:sz w:val="24"/>
          <w:szCs w:val="24"/>
          <w:lang w:eastAsia="it-IT"/>
        </w:rPr>
        <w:t>Oltre ai ritratti, lo sguardo dell’artista si posa anche su alcuni oggetti della quotidianità – dalla caffettiera ai contenitori di cartone delle uova, fino ai piatti sporchi nel lavandino – che come in un diario personale narrano storie, azioni banali e «</w:t>
      </w:r>
      <w:r w:rsidRPr="0032226E">
        <w:rPr>
          <w:rFonts w:ascii="Times New Roman" w:eastAsia="Times New Roman" w:hAnsi="Times New Roman" w:cs="Times New Roman"/>
          <w:i/>
          <w:color w:val="000000"/>
          <w:sz w:val="24"/>
          <w:szCs w:val="24"/>
          <w:lang w:eastAsia="it-IT"/>
        </w:rPr>
        <w:t>quello che sanno dire in silenzio</w:t>
      </w:r>
      <w:r>
        <w:rPr>
          <w:rFonts w:ascii="Times New Roman" w:eastAsia="Times New Roman" w:hAnsi="Times New Roman" w:cs="Times New Roman"/>
          <w:color w:val="000000"/>
          <w:sz w:val="24"/>
          <w:szCs w:val="24"/>
          <w:lang w:eastAsia="it-IT"/>
        </w:rPr>
        <w:t xml:space="preserve">», come afferma l’artista. Lo spettatore è stimolato o costretto a diventare parte attiva della fruizione, anche semplicemente aprendo o chiudendo i contenitori, come nell’azione da compiere per svelare i due dipinti su </w:t>
      </w:r>
      <w:r w:rsidRPr="00B00EE3">
        <w:rPr>
          <w:rFonts w:ascii="Times New Roman" w:eastAsia="Times New Roman" w:hAnsi="Times New Roman" w:cs="Times New Roman"/>
          <w:i/>
          <w:color w:val="000000"/>
          <w:sz w:val="24"/>
          <w:szCs w:val="24"/>
          <w:lang w:eastAsia="it-IT"/>
        </w:rPr>
        <w:t>linoleum</w:t>
      </w:r>
      <w:r>
        <w:rPr>
          <w:rFonts w:ascii="Times New Roman" w:eastAsia="Times New Roman" w:hAnsi="Times New Roman" w:cs="Times New Roman"/>
          <w:color w:val="000000"/>
          <w:sz w:val="24"/>
          <w:szCs w:val="24"/>
          <w:lang w:eastAsia="it-IT"/>
        </w:rPr>
        <w:t xml:space="preserve"> montati in cassetti, in cui lo stesso volto di donna si mostra prima con gli occhi chiusi e poi con gli occhi spalancati.</w:t>
      </w:r>
    </w:p>
    <w:p w:rsidR="00910230" w:rsidRDefault="00910230" w:rsidP="00910230">
      <w:pPr>
        <w:spacing w:after="0" w:line="240" w:lineRule="auto"/>
        <w:jc w:val="both"/>
        <w:rPr>
          <w:rFonts w:ascii="Times New Roman" w:eastAsia="Times New Roman" w:hAnsi="Times New Roman" w:cs="Times New Roman"/>
          <w:color w:val="000000"/>
          <w:sz w:val="24"/>
          <w:szCs w:val="24"/>
          <w:lang w:eastAsia="it-IT"/>
        </w:rPr>
      </w:pPr>
    </w:p>
    <w:p w:rsidR="00910230" w:rsidRPr="00731F13" w:rsidRDefault="00910230" w:rsidP="00A85B9E">
      <w:pPr>
        <w:spacing w:line="240" w:lineRule="auto"/>
        <w:jc w:val="both"/>
        <w:rPr>
          <w:rFonts w:ascii="Times New Roman" w:eastAsia="Times New Roman" w:hAnsi="Times New Roman" w:cs="Times New Roman"/>
          <w:color w:val="000000"/>
          <w:sz w:val="24"/>
          <w:szCs w:val="24"/>
          <w:lang w:eastAsia="it-IT"/>
        </w:rPr>
      </w:pPr>
      <w:r>
        <w:rPr>
          <w:rFonts w:ascii="Times New Roman" w:eastAsia="Times New Roman" w:hAnsi="Times New Roman" w:cs="Times New Roman"/>
          <w:color w:val="000000"/>
          <w:sz w:val="24"/>
          <w:szCs w:val="24"/>
          <w:lang w:eastAsia="it-IT"/>
        </w:rPr>
        <w:lastRenderedPageBreak/>
        <w:t>L’esposizione si conclude con “</w:t>
      </w:r>
      <w:r w:rsidRPr="00FD54B2">
        <w:rPr>
          <w:rFonts w:ascii="Times New Roman" w:eastAsia="Times New Roman" w:hAnsi="Times New Roman" w:cs="Times New Roman"/>
          <w:i/>
          <w:color w:val="000000"/>
          <w:sz w:val="24"/>
          <w:szCs w:val="24"/>
          <w:lang w:eastAsia="it-IT"/>
        </w:rPr>
        <w:t>Sul doppio</w:t>
      </w:r>
      <w:r>
        <w:rPr>
          <w:rFonts w:ascii="Times New Roman" w:eastAsia="Times New Roman" w:hAnsi="Times New Roman" w:cs="Times New Roman"/>
          <w:color w:val="000000"/>
          <w:sz w:val="24"/>
          <w:szCs w:val="24"/>
          <w:lang w:eastAsia="it-IT"/>
        </w:rPr>
        <w:t xml:space="preserve">”, un autoritratto su </w:t>
      </w:r>
      <w:r w:rsidRPr="00B00EE3">
        <w:rPr>
          <w:rFonts w:ascii="Times New Roman" w:eastAsia="Times New Roman" w:hAnsi="Times New Roman" w:cs="Times New Roman"/>
          <w:i/>
          <w:color w:val="000000"/>
          <w:sz w:val="24"/>
          <w:szCs w:val="24"/>
          <w:lang w:eastAsia="it-IT"/>
        </w:rPr>
        <w:t>linoleum</w:t>
      </w:r>
      <w:r>
        <w:rPr>
          <w:rFonts w:ascii="Times New Roman" w:eastAsia="Times New Roman" w:hAnsi="Times New Roman" w:cs="Times New Roman"/>
          <w:color w:val="000000"/>
          <w:sz w:val="24"/>
          <w:szCs w:val="24"/>
          <w:lang w:eastAsia="it-IT"/>
        </w:rPr>
        <w:t xml:space="preserve"> contenuto in una scatola che a sua volta racchiude uno specchio circolare. Quest’ultimo lavoro implica un’interazione più totale del fruitore, che inevitabilmente finirà per specchiarsi e vedersi riflesso in maniera analoga a quanto dipinto sull’altra metà della scatola, diventando di conseguenza sia spettatore che parte integrante del contenuto dell’opera, in dialogo con la sfera intima dell’artista. </w:t>
      </w:r>
      <w:r w:rsidRPr="00731F13">
        <w:rPr>
          <w:rFonts w:ascii="Times New Roman" w:eastAsia="Times New Roman" w:hAnsi="Times New Roman" w:cs="Times New Roman"/>
          <w:color w:val="000000"/>
          <w:sz w:val="24"/>
          <w:szCs w:val="24"/>
          <w:lang w:eastAsia="it-IT"/>
        </w:rPr>
        <w:t xml:space="preserve">Giocando sul tema del doppio, </w:t>
      </w:r>
      <w:proofErr w:type="spellStart"/>
      <w:r w:rsidRPr="00731F13">
        <w:rPr>
          <w:rFonts w:ascii="Times New Roman" w:eastAsia="Times New Roman" w:hAnsi="Times New Roman" w:cs="Times New Roman"/>
          <w:color w:val="000000"/>
          <w:sz w:val="24"/>
          <w:szCs w:val="24"/>
          <w:lang w:eastAsia="it-IT"/>
        </w:rPr>
        <w:t>Aquaro</w:t>
      </w:r>
      <w:proofErr w:type="spellEnd"/>
      <w:r w:rsidRPr="00731F13">
        <w:rPr>
          <w:rFonts w:ascii="Times New Roman" w:eastAsia="Times New Roman" w:hAnsi="Times New Roman" w:cs="Times New Roman"/>
          <w:color w:val="000000"/>
          <w:sz w:val="24"/>
          <w:szCs w:val="24"/>
          <w:lang w:eastAsia="it-IT"/>
        </w:rPr>
        <w:t xml:space="preserve"> riflette sull’ambiguità della percezione </w:t>
      </w:r>
      <w:r>
        <w:rPr>
          <w:rFonts w:ascii="Times New Roman" w:eastAsia="Times New Roman" w:hAnsi="Times New Roman" w:cs="Times New Roman"/>
          <w:color w:val="000000"/>
          <w:sz w:val="24"/>
          <w:szCs w:val="24"/>
          <w:lang w:eastAsia="it-IT"/>
        </w:rPr>
        <w:t>e della rappresentazione del sé;</w:t>
      </w:r>
      <w:r w:rsidRPr="00731F13">
        <w:rPr>
          <w:rFonts w:ascii="Times New Roman" w:eastAsia="Times New Roman" w:hAnsi="Times New Roman" w:cs="Times New Roman"/>
          <w:color w:val="000000"/>
          <w:sz w:val="24"/>
          <w:szCs w:val="24"/>
          <w:lang w:eastAsia="it-IT"/>
        </w:rPr>
        <w:t xml:space="preserve"> da una parte </w:t>
      </w:r>
      <w:r>
        <w:rPr>
          <w:rFonts w:ascii="Times New Roman" w:eastAsia="Times New Roman" w:hAnsi="Times New Roman" w:cs="Times New Roman"/>
          <w:color w:val="000000"/>
          <w:sz w:val="24"/>
          <w:szCs w:val="24"/>
          <w:lang w:eastAsia="it-IT"/>
        </w:rPr>
        <w:t xml:space="preserve">c’è </w:t>
      </w:r>
      <w:r w:rsidRPr="00731F13">
        <w:rPr>
          <w:rFonts w:ascii="Times New Roman" w:eastAsia="Times New Roman" w:hAnsi="Times New Roman" w:cs="Times New Roman"/>
          <w:color w:val="000000"/>
          <w:sz w:val="24"/>
          <w:szCs w:val="24"/>
          <w:lang w:eastAsia="it-IT"/>
        </w:rPr>
        <w:t xml:space="preserve">l’immagine che vogliamo mostrare all’esterno, dall’altra quello che sembriamo </w:t>
      </w:r>
      <w:r>
        <w:rPr>
          <w:rFonts w:ascii="Times New Roman" w:eastAsia="Times New Roman" w:hAnsi="Times New Roman" w:cs="Times New Roman"/>
          <w:color w:val="000000"/>
          <w:sz w:val="24"/>
          <w:szCs w:val="24"/>
          <w:lang w:eastAsia="it-IT"/>
        </w:rPr>
        <w:t>secondo il punto di vista</w:t>
      </w:r>
      <w:r w:rsidRPr="00731F13">
        <w:rPr>
          <w:rFonts w:ascii="Times New Roman" w:eastAsia="Times New Roman" w:hAnsi="Times New Roman" w:cs="Times New Roman"/>
          <w:color w:val="000000"/>
          <w:sz w:val="24"/>
          <w:szCs w:val="24"/>
          <w:lang w:eastAsia="it-IT"/>
        </w:rPr>
        <w:t xml:space="preserve"> degli altri e infine quello che realmente siamo, dall’interno. </w:t>
      </w:r>
      <w:r>
        <w:rPr>
          <w:rFonts w:ascii="Times New Roman" w:eastAsia="Times New Roman" w:hAnsi="Times New Roman" w:cs="Times New Roman"/>
          <w:color w:val="000000"/>
          <w:sz w:val="24"/>
          <w:szCs w:val="24"/>
          <w:lang w:eastAsia="it-IT"/>
        </w:rPr>
        <w:t xml:space="preserve">Quest’ultima immagine di sé è quella che spesso è costretta ad allinearsi, conformarsi e quindi limitarsi, rimanendo incorporea, quasi impercettibile, o meglio </w:t>
      </w:r>
      <w:r w:rsidRPr="00731F13">
        <w:rPr>
          <w:rFonts w:ascii="Times New Roman" w:eastAsia="Times New Roman" w:hAnsi="Times New Roman" w:cs="Times New Roman"/>
          <w:color w:val="000000"/>
          <w:sz w:val="24"/>
          <w:szCs w:val="24"/>
          <w:lang w:eastAsia="it-IT"/>
        </w:rPr>
        <w:t xml:space="preserve">intrappolata </w:t>
      </w:r>
      <w:r>
        <w:rPr>
          <w:rFonts w:ascii="Times New Roman" w:eastAsia="Times New Roman" w:hAnsi="Times New Roman" w:cs="Times New Roman"/>
          <w:color w:val="000000"/>
          <w:sz w:val="24"/>
          <w:szCs w:val="24"/>
          <w:lang w:eastAsia="it-IT"/>
        </w:rPr>
        <w:t>in</w:t>
      </w:r>
      <w:r w:rsidRPr="00731F13">
        <w:rPr>
          <w:rFonts w:ascii="Times New Roman" w:eastAsia="Times New Roman" w:hAnsi="Times New Roman" w:cs="Times New Roman"/>
          <w:color w:val="000000"/>
          <w:sz w:val="24"/>
          <w:szCs w:val="24"/>
          <w:lang w:eastAsia="it-IT"/>
        </w:rPr>
        <w:t xml:space="preserve"> una scatola invisibile.</w:t>
      </w:r>
    </w:p>
    <w:p w:rsidR="00592A8E" w:rsidRDefault="00592A8E" w:rsidP="009901AA">
      <w:pPr>
        <w:rPr>
          <w:rFonts w:ascii="Times New Roman" w:hAnsi="Times New Roman" w:cs="Times New Roman"/>
          <w:sz w:val="24"/>
          <w:szCs w:val="24"/>
          <w:u w:val="single"/>
        </w:rPr>
      </w:pPr>
    </w:p>
    <w:p w:rsidR="00573620" w:rsidRPr="00573620" w:rsidRDefault="00573620" w:rsidP="00573620">
      <w:pPr>
        <w:rPr>
          <w:rFonts w:ascii="Times New Roman" w:hAnsi="Times New Roman" w:cs="Times New Roman"/>
          <w:b/>
        </w:rPr>
      </w:pPr>
      <w:r w:rsidRPr="00573620">
        <w:rPr>
          <w:rFonts w:ascii="Times New Roman" w:hAnsi="Times New Roman" w:cs="Times New Roman"/>
          <w:b/>
        </w:rPr>
        <w:t>Breve biografia</w:t>
      </w:r>
    </w:p>
    <w:p w:rsidR="00467530" w:rsidRDefault="00573620" w:rsidP="00573620">
      <w:pPr>
        <w:jc w:val="both"/>
        <w:rPr>
          <w:rFonts w:ascii="Times New Roman" w:hAnsi="Times New Roman" w:cs="Times New Roman"/>
        </w:rPr>
      </w:pPr>
      <w:r w:rsidRPr="00573620">
        <w:rPr>
          <w:rFonts w:ascii="Times New Roman" w:hAnsi="Times New Roman" w:cs="Times New Roman"/>
        </w:rPr>
        <w:t xml:space="preserve">Pugliese d’origine, </w:t>
      </w:r>
      <w:r w:rsidRPr="00573620">
        <w:rPr>
          <w:rFonts w:ascii="Times New Roman" w:hAnsi="Times New Roman" w:cs="Times New Roman"/>
          <w:b/>
        </w:rPr>
        <w:t xml:space="preserve">Linda </w:t>
      </w:r>
      <w:proofErr w:type="spellStart"/>
      <w:r w:rsidRPr="00573620">
        <w:rPr>
          <w:rFonts w:ascii="Times New Roman" w:hAnsi="Times New Roman" w:cs="Times New Roman"/>
          <w:b/>
        </w:rPr>
        <w:t>Aquaro</w:t>
      </w:r>
      <w:proofErr w:type="spellEnd"/>
      <w:r w:rsidRPr="00573620">
        <w:rPr>
          <w:rFonts w:ascii="Times New Roman" w:hAnsi="Times New Roman" w:cs="Times New Roman"/>
        </w:rPr>
        <w:t xml:space="preserve"> vive e lavora a Roma da circa vent’anni. Parallelamente all’attività di architetto, porta avanti una sua personale ricerca artistica, che spazia in diversi ambiti, dai più tradizionali (pittura e incisione), ai più contemporanei (digitale). </w:t>
      </w:r>
    </w:p>
    <w:p w:rsidR="00573620" w:rsidRPr="00573620" w:rsidRDefault="00573620" w:rsidP="00573620">
      <w:pPr>
        <w:jc w:val="both"/>
        <w:rPr>
          <w:rFonts w:ascii="Times New Roman" w:hAnsi="Times New Roman" w:cs="Times New Roman"/>
          <w:b/>
        </w:rPr>
      </w:pPr>
      <w:r w:rsidRPr="00573620">
        <w:rPr>
          <w:rFonts w:ascii="Times New Roman" w:hAnsi="Times New Roman" w:cs="Times New Roman"/>
        </w:rPr>
        <w:t>La sua dimensione artistica, è innanzitutto quella dell’artigiano, incentrata sul saper fare, sul gesto che diventa atto essenziale di una serie di processi e procedimenti ben eseguiti (come nella stampa calcografica e nella cianotipia). Dimensione questa che induce l’osservatore a interfacciarsi con la genesi delle sue opere sia che si tratti di volti umani, grovigli di strade, porzioni di cielo ritagliate da sagome urbane.</w:t>
      </w:r>
    </w:p>
    <w:p w:rsidR="00573620" w:rsidRPr="00573620" w:rsidRDefault="00467530" w:rsidP="00573620">
      <w:pPr>
        <w:spacing w:after="0" w:line="240" w:lineRule="auto"/>
        <w:jc w:val="both"/>
        <w:rPr>
          <w:rFonts w:ascii="Times New Roman" w:hAnsi="Times New Roman" w:cs="Times New Roman"/>
        </w:rPr>
      </w:pPr>
      <w:r>
        <w:rPr>
          <w:rFonts w:ascii="Times New Roman" w:hAnsi="Times New Roman" w:cs="Times New Roman"/>
        </w:rPr>
        <w:t>Negli</w:t>
      </w:r>
      <w:r w:rsidR="00573620" w:rsidRPr="00573620">
        <w:rPr>
          <w:rFonts w:ascii="Times New Roman" w:hAnsi="Times New Roman" w:cs="Times New Roman"/>
        </w:rPr>
        <w:t xml:space="preserve"> ultimi anni, collabora nell’ambito dell’illustrazione con </w:t>
      </w:r>
      <w:r w:rsidR="00573620">
        <w:rPr>
          <w:rFonts w:ascii="Times New Roman" w:hAnsi="Times New Roman" w:cs="Times New Roman"/>
        </w:rPr>
        <w:t xml:space="preserve">riviste e piccole case editrici </w:t>
      </w:r>
      <w:r w:rsidR="00573620" w:rsidRPr="00573620">
        <w:rPr>
          <w:rFonts w:ascii="Times New Roman" w:hAnsi="Times New Roman" w:cs="Times New Roman"/>
        </w:rPr>
        <w:t xml:space="preserve">indipendenti, come Carie Letterarie, L’Ircocervo, </w:t>
      </w:r>
      <w:proofErr w:type="spellStart"/>
      <w:r w:rsidR="00573620" w:rsidRPr="00573620">
        <w:rPr>
          <w:rFonts w:ascii="Times New Roman" w:hAnsi="Times New Roman" w:cs="Times New Roman"/>
        </w:rPr>
        <w:t>CrunchEd</w:t>
      </w:r>
      <w:proofErr w:type="spellEnd"/>
      <w:r w:rsidR="00573620" w:rsidRPr="00573620">
        <w:rPr>
          <w:rFonts w:ascii="Times New Roman" w:hAnsi="Times New Roman" w:cs="Times New Roman"/>
        </w:rPr>
        <w:t xml:space="preserve">, L’inquieto, </w:t>
      </w:r>
      <w:proofErr w:type="spellStart"/>
      <w:r w:rsidR="00573620" w:rsidRPr="00573620">
        <w:rPr>
          <w:rFonts w:ascii="Times New Roman" w:hAnsi="Times New Roman" w:cs="Times New Roman"/>
        </w:rPr>
        <w:t>Bomarscè</w:t>
      </w:r>
      <w:proofErr w:type="spellEnd"/>
      <w:r w:rsidR="00573620" w:rsidRPr="00573620">
        <w:rPr>
          <w:rFonts w:ascii="Times New Roman" w:hAnsi="Times New Roman" w:cs="Times New Roman"/>
        </w:rPr>
        <w:t xml:space="preserve">, </w:t>
      </w:r>
      <w:proofErr w:type="spellStart"/>
      <w:r w:rsidR="00573620" w:rsidRPr="00573620">
        <w:rPr>
          <w:rFonts w:ascii="Times New Roman" w:hAnsi="Times New Roman" w:cs="Times New Roman"/>
        </w:rPr>
        <w:t>Blam</w:t>
      </w:r>
      <w:proofErr w:type="spellEnd"/>
      <w:r w:rsidR="00573620" w:rsidRPr="00573620">
        <w:rPr>
          <w:rFonts w:ascii="Times New Roman" w:hAnsi="Times New Roman" w:cs="Times New Roman"/>
        </w:rPr>
        <w:t xml:space="preserve"> Rivista, La voce del verbo e </w:t>
      </w:r>
      <w:proofErr w:type="spellStart"/>
      <w:r w:rsidR="00573620" w:rsidRPr="00573620">
        <w:rPr>
          <w:rFonts w:ascii="Times New Roman" w:hAnsi="Times New Roman" w:cs="Times New Roman"/>
        </w:rPr>
        <w:t>Settepiani</w:t>
      </w:r>
      <w:proofErr w:type="spellEnd"/>
      <w:r w:rsidR="00573620" w:rsidRPr="00573620">
        <w:rPr>
          <w:rFonts w:ascii="Times New Roman" w:hAnsi="Times New Roman" w:cs="Times New Roman"/>
        </w:rPr>
        <w:t>.</w:t>
      </w:r>
    </w:p>
    <w:p w:rsidR="00A85B9E" w:rsidRDefault="00573620" w:rsidP="00573620">
      <w:pPr>
        <w:spacing w:after="0" w:line="240" w:lineRule="auto"/>
        <w:jc w:val="both"/>
        <w:rPr>
          <w:rFonts w:ascii="Times New Roman" w:hAnsi="Times New Roman" w:cs="Times New Roman"/>
        </w:rPr>
      </w:pPr>
      <w:r w:rsidRPr="00573620">
        <w:rPr>
          <w:rFonts w:ascii="Times New Roman" w:hAnsi="Times New Roman" w:cs="Times New Roman"/>
        </w:rPr>
        <w:t xml:space="preserve">Hanno scritto di lei: Lorenzo </w:t>
      </w:r>
      <w:proofErr w:type="spellStart"/>
      <w:r w:rsidRPr="00573620">
        <w:rPr>
          <w:rFonts w:ascii="Times New Roman" w:hAnsi="Times New Roman" w:cs="Times New Roman"/>
        </w:rPr>
        <w:t>Tunesi</w:t>
      </w:r>
      <w:proofErr w:type="spellEnd"/>
      <w:r w:rsidRPr="00573620">
        <w:rPr>
          <w:rFonts w:ascii="Times New Roman" w:hAnsi="Times New Roman" w:cs="Times New Roman"/>
        </w:rPr>
        <w:t xml:space="preserve">, Matteo Chiarelli, J. Scott </w:t>
      </w:r>
      <w:proofErr w:type="spellStart"/>
      <w:r w:rsidRPr="00573620">
        <w:rPr>
          <w:rFonts w:ascii="Times New Roman" w:hAnsi="Times New Roman" w:cs="Times New Roman"/>
        </w:rPr>
        <w:t>Stratton</w:t>
      </w:r>
      <w:proofErr w:type="spellEnd"/>
      <w:r w:rsidRPr="00573620">
        <w:rPr>
          <w:rFonts w:ascii="Times New Roman" w:hAnsi="Times New Roman" w:cs="Times New Roman"/>
        </w:rPr>
        <w:t>.</w:t>
      </w:r>
    </w:p>
    <w:p w:rsidR="00573620" w:rsidRDefault="00573620" w:rsidP="00A85B9E">
      <w:pPr>
        <w:spacing w:after="0" w:line="240" w:lineRule="auto"/>
        <w:rPr>
          <w:rFonts w:ascii="Times New Roman" w:hAnsi="Times New Roman" w:cs="Times New Roman"/>
          <w:b/>
          <w:u w:val="single"/>
        </w:rPr>
      </w:pPr>
      <w:bookmarkStart w:id="0" w:name="_GoBack"/>
      <w:bookmarkEnd w:id="0"/>
    </w:p>
    <w:p w:rsidR="00573620" w:rsidRPr="00573620" w:rsidRDefault="00573620" w:rsidP="00A85B9E">
      <w:pPr>
        <w:spacing w:after="0" w:line="240" w:lineRule="auto"/>
        <w:rPr>
          <w:rFonts w:ascii="Times New Roman" w:hAnsi="Times New Roman" w:cs="Times New Roman"/>
          <w:b/>
          <w:u w:val="single"/>
        </w:rPr>
      </w:pPr>
    </w:p>
    <w:p w:rsidR="00CD3A36" w:rsidRPr="00573620" w:rsidRDefault="009901AA" w:rsidP="00A85B9E">
      <w:pPr>
        <w:spacing w:after="0" w:line="240" w:lineRule="auto"/>
        <w:rPr>
          <w:rFonts w:ascii="Times New Roman" w:hAnsi="Times New Roman" w:cs="Times New Roman"/>
          <w:b/>
          <w:sz w:val="20"/>
          <w:szCs w:val="20"/>
          <w:u w:val="single"/>
        </w:rPr>
      </w:pPr>
      <w:r w:rsidRPr="00573620">
        <w:rPr>
          <w:rFonts w:ascii="Times New Roman" w:hAnsi="Times New Roman" w:cs="Times New Roman"/>
          <w:b/>
          <w:sz w:val="20"/>
          <w:szCs w:val="20"/>
          <w:u w:val="single"/>
        </w:rPr>
        <w:t>Informazioni</w:t>
      </w:r>
    </w:p>
    <w:p w:rsidR="00B23BDE" w:rsidRPr="00573620" w:rsidRDefault="00A85B9E" w:rsidP="00A85B9E">
      <w:pPr>
        <w:spacing w:after="0" w:line="240" w:lineRule="auto"/>
        <w:rPr>
          <w:i/>
          <w:sz w:val="20"/>
          <w:szCs w:val="20"/>
        </w:rPr>
      </w:pPr>
      <w:r w:rsidRPr="00573620">
        <w:rPr>
          <w:i/>
          <w:sz w:val="20"/>
          <w:szCs w:val="20"/>
        </w:rPr>
        <w:t>“Dall’interno”</w:t>
      </w:r>
    </w:p>
    <w:p w:rsidR="00A85B9E" w:rsidRPr="00573620" w:rsidRDefault="00A85B9E" w:rsidP="00A85B9E">
      <w:pPr>
        <w:spacing w:after="0" w:line="240" w:lineRule="auto"/>
        <w:rPr>
          <w:i/>
          <w:sz w:val="20"/>
          <w:szCs w:val="20"/>
        </w:rPr>
      </w:pPr>
      <w:r w:rsidRPr="00573620">
        <w:rPr>
          <w:i/>
          <w:sz w:val="20"/>
          <w:szCs w:val="20"/>
        </w:rPr>
        <w:t xml:space="preserve">Personale di Linda </w:t>
      </w:r>
      <w:proofErr w:type="spellStart"/>
      <w:r w:rsidRPr="00573620">
        <w:rPr>
          <w:i/>
          <w:sz w:val="20"/>
          <w:szCs w:val="20"/>
        </w:rPr>
        <w:t>Aquaro</w:t>
      </w:r>
      <w:proofErr w:type="spellEnd"/>
    </w:p>
    <w:p w:rsidR="009901AA" w:rsidRPr="00573620" w:rsidRDefault="009901AA" w:rsidP="00A85B9E">
      <w:pPr>
        <w:spacing w:after="0" w:line="240" w:lineRule="auto"/>
        <w:rPr>
          <w:sz w:val="20"/>
          <w:szCs w:val="20"/>
        </w:rPr>
      </w:pPr>
      <w:r w:rsidRPr="00573620">
        <w:rPr>
          <w:sz w:val="20"/>
          <w:szCs w:val="20"/>
        </w:rPr>
        <w:t xml:space="preserve">Spazio Urano, via Sampiero di </w:t>
      </w:r>
      <w:proofErr w:type="spellStart"/>
      <w:r w:rsidRPr="00573620">
        <w:rPr>
          <w:sz w:val="20"/>
          <w:szCs w:val="20"/>
        </w:rPr>
        <w:t>Bastelica</w:t>
      </w:r>
      <w:proofErr w:type="spellEnd"/>
      <w:r w:rsidRPr="00573620">
        <w:rPr>
          <w:sz w:val="20"/>
          <w:szCs w:val="20"/>
        </w:rPr>
        <w:t xml:space="preserve"> 12 – Roma</w:t>
      </w:r>
    </w:p>
    <w:p w:rsidR="009901AA" w:rsidRPr="00573620" w:rsidRDefault="00A85B9E" w:rsidP="00A85B9E">
      <w:pPr>
        <w:spacing w:after="0" w:line="240" w:lineRule="auto"/>
        <w:rPr>
          <w:sz w:val="20"/>
          <w:szCs w:val="20"/>
        </w:rPr>
      </w:pPr>
      <w:r w:rsidRPr="00573620">
        <w:rPr>
          <w:sz w:val="20"/>
          <w:szCs w:val="20"/>
        </w:rPr>
        <w:t>23</w:t>
      </w:r>
      <w:r w:rsidR="009901AA" w:rsidRPr="00573620">
        <w:rPr>
          <w:sz w:val="20"/>
          <w:szCs w:val="20"/>
        </w:rPr>
        <w:t xml:space="preserve"> ottobre </w:t>
      </w:r>
      <w:r w:rsidRPr="00573620">
        <w:rPr>
          <w:sz w:val="20"/>
          <w:szCs w:val="20"/>
        </w:rPr>
        <w:t>– 13 novembre 2021</w:t>
      </w:r>
    </w:p>
    <w:p w:rsidR="009901AA" w:rsidRPr="00573620" w:rsidRDefault="009901AA" w:rsidP="00A85B9E">
      <w:pPr>
        <w:spacing w:after="0" w:line="240" w:lineRule="auto"/>
        <w:rPr>
          <w:sz w:val="20"/>
          <w:szCs w:val="20"/>
        </w:rPr>
      </w:pPr>
      <w:r w:rsidRPr="00573620">
        <w:rPr>
          <w:sz w:val="20"/>
          <w:szCs w:val="20"/>
        </w:rPr>
        <w:t xml:space="preserve">Inaugurazione </w:t>
      </w:r>
      <w:r w:rsidR="00A85B9E" w:rsidRPr="00573620">
        <w:rPr>
          <w:sz w:val="20"/>
          <w:szCs w:val="20"/>
        </w:rPr>
        <w:t>sabato 23</w:t>
      </w:r>
      <w:r w:rsidRPr="00573620">
        <w:rPr>
          <w:sz w:val="20"/>
          <w:szCs w:val="20"/>
        </w:rPr>
        <w:t xml:space="preserve"> ottobre, ore 18:00</w:t>
      </w:r>
    </w:p>
    <w:p w:rsidR="009901AA" w:rsidRPr="00573620" w:rsidRDefault="009901AA" w:rsidP="00A85B9E">
      <w:pPr>
        <w:spacing w:after="0" w:line="240" w:lineRule="auto"/>
        <w:rPr>
          <w:sz w:val="20"/>
          <w:szCs w:val="20"/>
        </w:rPr>
      </w:pPr>
      <w:r w:rsidRPr="00573620">
        <w:rPr>
          <w:sz w:val="20"/>
          <w:szCs w:val="20"/>
        </w:rPr>
        <w:t>La mostra aderisce a RAW – Rome Art Week 2020</w:t>
      </w:r>
    </w:p>
    <w:p w:rsidR="00A85B9E" w:rsidRPr="00573620" w:rsidRDefault="00A85B9E" w:rsidP="00A85B9E">
      <w:pPr>
        <w:spacing w:after="0" w:line="240" w:lineRule="auto"/>
        <w:jc w:val="both"/>
        <w:rPr>
          <w:sz w:val="20"/>
          <w:szCs w:val="20"/>
        </w:rPr>
      </w:pPr>
      <w:r w:rsidRPr="00573620">
        <w:rPr>
          <w:sz w:val="20"/>
          <w:szCs w:val="20"/>
        </w:rPr>
        <w:t>Aperta dal martedì alla domenica, ore 16:00-19:00</w:t>
      </w:r>
    </w:p>
    <w:p w:rsidR="009901AA" w:rsidRPr="00573620" w:rsidRDefault="009901AA" w:rsidP="00A85B9E">
      <w:pPr>
        <w:spacing w:after="0" w:line="240" w:lineRule="auto"/>
        <w:jc w:val="both"/>
        <w:rPr>
          <w:sz w:val="20"/>
          <w:szCs w:val="20"/>
        </w:rPr>
      </w:pPr>
      <w:r w:rsidRPr="00573620">
        <w:rPr>
          <w:sz w:val="20"/>
          <w:szCs w:val="20"/>
        </w:rPr>
        <w:t> </w:t>
      </w:r>
      <w:r w:rsidR="00A85B9E" w:rsidRPr="00573620">
        <w:rPr>
          <w:sz w:val="20"/>
          <w:szCs w:val="20"/>
        </w:rPr>
        <w:t>Lunedì chiuso</w:t>
      </w:r>
    </w:p>
    <w:p w:rsidR="00A85B9E" w:rsidRPr="00573620" w:rsidRDefault="00A85B9E" w:rsidP="00A85B9E">
      <w:pPr>
        <w:spacing w:after="0" w:line="240" w:lineRule="auto"/>
        <w:jc w:val="both"/>
        <w:rPr>
          <w:sz w:val="20"/>
          <w:szCs w:val="20"/>
        </w:rPr>
      </w:pPr>
    </w:p>
    <w:p w:rsidR="00A85B9E" w:rsidRPr="00573620" w:rsidRDefault="00A85B9E" w:rsidP="00A85B9E">
      <w:pPr>
        <w:spacing w:after="0" w:line="240" w:lineRule="auto"/>
        <w:jc w:val="both"/>
        <w:rPr>
          <w:sz w:val="20"/>
          <w:szCs w:val="20"/>
        </w:rPr>
      </w:pPr>
      <w:r w:rsidRPr="00573620">
        <w:rPr>
          <w:sz w:val="20"/>
          <w:szCs w:val="20"/>
        </w:rPr>
        <w:t xml:space="preserve">Per prenotazioni: </w:t>
      </w:r>
      <w:hyperlink r:id="rId6" w:history="1">
        <w:r w:rsidRPr="00573620">
          <w:rPr>
            <w:rStyle w:val="Collegamentoipertestuale"/>
            <w:sz w:val="20"/>
            <w:szCs w:val="20"/>
          </w:rPr>
          <w:t>https://www.spaziourano.com/</w:t>
        </w:r>
      </w:hyperlink>
    </w:p>
    <w:p w:rsidR="00A85B9E" w:rsidRPr="00A85B9E" w:rsidRDefault="00A85B9E" w:rsidP="00A85B9E">
      <w:pPr>
        <w:shd w:val="clear" w:color="auto" w:fill="FFFFFF"/>
        <w:spacing w:after="0" w:line="240" w:lineRule="auto"/>
        <w:rPr>
          <w:sz w:val="20"/>
          <w:szCs w:val="20"/>
        </w:rPr>
      </w:pPr>
      <w:proofErr w:type="spellStart"/>
      <w:r w:rsidRPr="00A85B9E">
        <w:rPr>
          <w:sz w:val="20"/>
          <w:szCs w:val="20"/>
        </w:rPr>
        <w:t>Tel</w:t>
      </w:r>
      <w:proofErr w:type="spellEnd"/>
      <w:r w:rsidRPr="00A85B9E">
        <w:rPr>
          <w:sz w:val="20"/>
          <w:szCs w:val="20"/>
        </w:rPr>
        <w:t>: 3290932851</w:t>
      </w:r>
    </w:p>
    <w:p w:rsidR="00A85B9E" w:rsidRPr="00A85B9E" w:rsidRDefault="00A85B9E" w:rsidP="00A85B9E">
      <w:pPr>
        <w:shd w:val="clear" w:color="auto" w:fill="FFFFFF"/>
        <w:spacing w:after="0" w:line="240" w:lineRule="auto"/>
        <w:rPr>
          <w:sz w:val="20"/>
          <w:szCs w:val="20"/>
        </w:rPr>
      </w:pPr>
      <w:r w:rsidRPr="00A85B9E">
        <w:rPr>
          <w:sz w:val="20"/>
          <w:szCs w:val="20"/>
        </w:rPr>
        <w:t>e-mail: info@spaziourano.com</w:t>
      </w:r>
    </w:p>
    <w:p w:rsidR="00A85B9E" w:rsidRPr="00573620" w:rsidRDefault="00A85B9E" w:rsidP="009901AA">
      <w:pPr>
        <w:spacing w:line="253" w:lineRule="atLeast"/>
        <w:jc w:val="both"/>
        <w:rPr>
          <w:rFonts w:ascii="Calibri" w:hAnsi="Calibri" w:cs="Calibri"/>
          <w:sz w:val="20"/>
          <w:szCs w:val="20"/>
        </w:rPr>
      </w:pPr>
    </w:p>
    <w:p w:rsidR="009901AA" w:rsidRPr="00573620" w:rsidRDefault="009901AA" w:rsidP="00A85B9E">
      <w:pPr>
        <w:spacing w:after="0" w:line="240" w:lineRule="auto"/>
        <w:rPr>
          <w:sz w:val="20"/>
          <w:szCs w:val="20"/>
        </w:rPr>
      </w:pPr>
      <w:r w:rsidRPr="00573620">
        <w:rPr>
          <w:sz w:val="20"/>
          <w:szCs w:val="20"/>
        </w:rPr>
        <w:t xml:space="preserve">Per informazioni, recensioni e interviste: </w:t>
      </w:r>
    </w:p>
    <w:p w:rsidR="009901AA" w:rsidRPr="00573620" w:rsidRDefault="009901AA" w:rsidP="00A85B9E">
      <w:pPr>
        <w:spacing w:after="0" w:line="240" w:lineRule="auto"/>
        <w:rPr>
          <w:rFonts w:ascii="Calibri" w:hAnsi="Calibri" w:cs="Calibri"/>
          <w:sz w:val="20"/>
          <w:szCs w:val="20"/>
        </w:rPr>
      </w:pPr>
      <w:r w:rsidRPr="00573620">
        <w:rPr>
          <w:sz w:val="20"/>
          <w:szCs w:val="20"/>
        </w:rPr>
        <w:t>P&amp;G Ufficio Stampa e Comunicazione </w:t>
      </w:r>
      <w:hyperlink r:id="rId7" w:tgtFrame="_blank" w:history="1">
        <w:r w:rsidRPr="00573620">
          <w:rPr>
            <w:rStyle w:val="Collegamentoipertestuale"/>
            <w:color w:val="1155CC"/>
            <w:sz w:val="20"/>
            <w:szCs w:val="20"/>
          </w:rPr>
          <w:t>pg.ufficiostampa@gmail.com</w:t>
        </w:r>
      </w:hyperlink>
    </w:p>
    <w:p w:rsidR="0068160E" w:rsidRPr="0077304D" w:rsidRDefault="0068160E" w:rsidP="00573620">
      <w:pPr>
        <w:rPr>
          <w:rFonts w:ascii="Times New Roman" w:hAnsi="Times New Roman" w:cs="Times New Roman"/>
          <w:i/>
          <w:sz w:val="24"/>
          <w:szCs w:val="24"/>
        </w:rPr>
      </w:pPr>
    </w:p>
    <w:sectPr w:rsidR="0068160E" w:rsidRPr="0077304D" w:rsidSect="0097506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proofState w:spelling="clean"/>
  <w:defaultTabStop w:val="708"/>
  <w:hyphenationZone w:val="283"/>
  <w:characterSpacingControl w:val="doNotCompress"/>
  <w:compat>
    <w:compatSetting w:name="compatibilityMode" w:uri="http://schemas.microsoft.com/office/word" w:val="12"/>
  </w:compat>
  <w:rsids>
    <w:rsidRoot w:val="0068160E"/>
    <w:rsid w:val="00002C55"/>
    <w:rsid w:val="00016185"/>
    <w:rsid w:val="001056CA"/>
    <w:rsid w:val="003265D6"/>
    <w:rsid w:val="00467530"/>
    <w:rsid w:val="004D17C0"/>
    <w:rsid w:val="00573620"/>
    <w:rsid w:val="00592A8E"/>
    <w:rsid w:val="005E7144"/>
    <w:rsid w:val="00667EAB"/>
    <w:rsid w:val="0068160E"/>
    <w:rsid w:val="0077304D"/>
    <w:rsid w:val="007E51C0"/>
    <w:rsid w:val="008D4E25"/>
    <w:rsid w:val="00910230"/>
    <w:rsid w:val="00927240"/>
    <w:rsid w:val="00947E09"/>
    <w:rsid w:val="00975069"/>
    <w:rsid w:val="00980391"/>
    <w:rsid w:val="009901AA"/>
    <w:rsid w:val="009F489E"/>
    <w:rsid w:val="00A213F5"/>
    <w:rsid w:val="00A85B9E"/>
    <w:rsid w:val="00B23BDE"/>
    <w:rsid w:val="00CD3A36"/>
    <w:rsid w:val="00E61972"/>
    <w:rsid w:val="00E95232"/>
    <w:rsid w:val="00EF0FC8"/>
    <w:rsid w:val="00F85063"/>
    <w:rsid w:val="00FE5BFA"/>
    <w:rsid w:val="00FF42B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7506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fontstyle01">
    <w:name w:val="fontstyle01"/>
    <w:basedOn w:val="Carpredefinitoparagrafo"/>
    <w:rsid w:val="00FE5BFA"/>
    <w:rPr>
      <w:rFonts w:ascii="Helvetica" w:hAnsi="Helvetica" w:cs="Helvetica" w:hint="default"/>
      <w:b w:val="0"/>
      <w:bCs w:val="0"/>
      <w:i w:val="0"/>
      <w:iCs w:val="0"/>
      <w:color w:val="050505"/>
      <w:sz w:val="30"/>
      <w:szCs w:val="30"/>
    </w:rPr>
  </w:style>
  <w:style w:type="character" w:styleId="Collegamentoipertestuale">
    <w:name w:val="Hyperlink"/>
    <w:basedOn w:val="Carpredefinitoparagrafo"/>
    <w:uiPriority w:val="99"/>
    <w:unhideWhenUsed/>
    <w:rsid w:val="00F85063"/>
    <w:rPr>
      <w:color w:val="0000FF"/>
      <w:u w:val="single"/>
    </w:rPr>
  </w:style>
  <w:style w:type="paragraph" w:styleId="Testofumetto">
    <w:name w:val="Balloon Text"/>
    <w:basedOn w:val="Normale"/>
    <w:link w:val="TestofumettoCarattere"/>
    <w:uiPriority w:val="99"/>
    <w:semiHidden/>
    <w:unhideWhenUsed/>
    <w:rsid w:val="0098039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80391"/>
    <w:rPr>
      <w:rFonts w:ascii="Tahoma" w:hAnsi="Tahoma" w:cs="Tahoma"/>
      <w:sz w:val="16"/>
      <w:szCs w:val="16"/>
    </w:rPr>
  </w:style>
  <w:style w:type="paragraph" w:styleId="NormaleWeb">
    <w:name w:val="Normal (Web)"/>
    <w:basedOn w:val="Normale"/>
    <w:uiPriority w:val="99"/>
    <w:unhideWhenUsed/>
    <w:rsid w:val="00592A8E"/>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91495">
      <w:bodyDiv w:val="1"/>
      <w:marLeft w:val="0"/>
      <w:marRight w:val="0"/>
      <w:marTop w:val="0"/>
      <w:marBottom w:val="0"/>
      <w:divBdr>
        <w:top w:val="none" w:sz="0" w:space="0" w:color="auto"/>
        <w:left w:val="none" w:sz="0" w:space="0" w:color="auto"/>
        <w:bottom w:val="none" w:sz="0" w:space="0" w:color="auto"/>
        <w:right w:val="none" w:sz="0" w:space="0" w:color="auto"/>
      </w:divBdr>
    </w:div>
    <w:div w:id="611598287">
      <w:bodyDiv w:val="1"/>
      <w:marLeft w:val="0"/>
      <w:marRight w:val="0"/>
      <w:marTop w:val="0"/>
      <w:marBottom w:val="0"/>
      <w:divBdr>
        <w:top w:val="none" w:sz="0" w:space="0" w:color="auto"/>
        <w:left w:val="none" w:sz="0" w:space="0" w:color="auto"/>
        <w:bottom w:val="none" w:sz="0" w:space="0" w:color="auto"/>
        <w:right w:val="none" w:sz="0" w:space="0" w:color="auto"/>
      </w:divBdr>
      <w:divsChild>
        <w:div w:id="897863305">
          <w:marLeft w:val="0"/>
          <w:marRight w:val="0"/>
          <w:marTop w:val="92"/>
          <w:marBottom w:val="0"/>
          <w:divBdr>
            <w:top w:val="none" w:sz="0" w:space="0" w:color="auto"/>
            <w:left w:val="none" w:sz="0" w:space="0" w:color="auto"/>
            <w:bottom w:val="none" w:sz="0" w:space="0" w:color="auto"/>
            <w:right w:val="none" w:sz="0" w:space="0" w:color="auto"/>
          </w:divBdr>
          <w:divsChild>
            <w:div w:id="1038815985">
              <w:marLeft w:val="0"/>
              <w:marRight w:val="0"/>
              <w:marTop w:val="0"/>
              <w:marBottom w:val="0"/>
              <w:divBdr>
                <w:top w:val="none" w:sz="0" w:space="0" w:color="auto"/>
                <w:left w:val="none" w:sz="0" w:space="0" w:color="auto"/>
                <w:bottom w:val="none" w:sz="0" w:space="0" w:color="auto"/>
                <w:right w:val="none" w:sz="0" w:space="0" w:color="auto"/>
              </w:divBdr>
              <w:divsChild>
                <w:div w:id="144823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6222099">
      <w:bodyDiv w:val="1"/>
      <w:marLeft w:val="0"/>
      <w:marRight w:val="0"/>
      <w:marTop w:val="0"/>
      <w:marBottom w:val="0"/>
      <w:divBdr>
        <w:top w:val="none" w:sz="0" w:space="0" w:color="auto"/>
        <w:left w:val="none" w:sz="0" w:space="0" w:color="auto"/>
        <w:bottom w:val="none" w:sz="0" w:space="0" w:color="auto"/>
        <w:right w:val="none" w:sz="0" w:space="0" w:color="auto"/>
      </w:divBdr>
    </w:div>
    <w:div w:id="1739279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g.ufficiostampa@gmai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spaziourano.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TotalTime>
  <Pages>2</Pages>
  <Words>738</Words>
  <Characters>4210</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13</cp:revision>
  <dcterms:created xsi:type="dcterms:W3CDTF">2020-09-23T16:43:00Z</dcterms:created>
  <dcterms:modified xsi:type="dcterms:W3CDTF">2021-10-06T12:57:00Z</dcterms:modified>
</cp:coreProperties>
</file>