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02">
      <w:pPr>
        <w:rPr>
          <w:rFonts w:ascii="Helvetica Neue" w:cs="Helvetica Neue" w:eastAsia="Helvetica Neue" w:hAnsi="Helvetica Neue"/>
          <w:b w:val="1"/>
          <w:i w:val="1"/>
          <w:sz w:val="32"/>
          <w:szCs w:val="32"/>
        </w:rPr>
      </w:pPr>
      <w:r w:rsidDel="00000000" w:rsidR="00000000" w:rsidRPr="00000000">
        <w:rPr>
          <w:rFonts w:ascii="Helvetica Neue" w:cs="Helvetica Neue" w:eastAsia="Helvetica Neue" w:hAnsi="Helvetica Neue"/>
          <w:b w:val="1"/>
          <w:i w:val="1"/>
          <w:sz w:val="32"/>
          <w:szCs w:val="32"/>
          <w:rtl w:val="0"/>
        </w:rPr>
        <w:t xml:space="preserve">Pierpaolo Curti Crossing Over</w:t>
      </w:r>
    </w:p>
    <w:p w:rsidR="00000000" w:rsidDel="00000000" w:rsidP="00000000" w:rsidRDefault="00000000" w:rsidRPr="00000000" w14:paraId="00000003">
      <w:pPr>
        <w:rPr>
          <w:rFonts w:ascii="Helvetica Neue" w:cs="Helvetica Neue" w:eastAsia="Helvetica Neue" w:hAnsi="Helvetica Neue"/>
          <w:sz w:val="28"/>
          <w:szCs w:val="28"/>
        </w:rPr>
      </w:pPr>
      <w:r w:rsidDel="00000000" w:rsidR="00000000" w:rsidRPr="00000000">
        <w:rPr>
          <w:rFonts w:ascii="Helvetica Neue" w:cs="Helvetica Neue" w:eastAsia="Helvetica Neue" w:hAnsi="Helvetica Neue"/>
          <w:sz w:val="28"/>
          <w:szCs w:val="28"/>
          <w:rtl w:val="0"/>
        </w:rPr>
        <w:t xml:space="preserve">a cura di Angela Madesani</w:t>
      </w:r>
    </w:p>
    <w:p w:rsidR="00000000" w:rsidDel="00000000" w:rsidP="00000000" w:rsidRDefault="00000000" w:rsidRPr="00000000" w14:paraId="00000004">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05">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06">
      <w:pPr>
        <w:rPr>
          <w:rFonts w:ascii="Helvetica Neue" w:cs="Helvetica Neue" w:eastAsia="Helvetica Neue" w:hAnsi="Helvetica Neue"/>
          <w:b w:val="1"/>
          <w:sz w:val="20"/>
          <w:szCs w:val="20"/>
        </w:rPr>
      </w:pPr>
      <w:r w:rsidDel="00000000" w:rsidR="00000000" w:rsidRPr="00000000">
        <w:rPr>
          <w:rtl w:val="0"/>
        </w:rPr>
      </w:r>
    </w:p>
    <w:p w:rsidR="00000000" w:rsidDel="00000000" w:rsidP="00000000" w:rsidRDefault="00000000" w:rsidRPr="00000000" w14:paraId="00000007">
      <w:pPr>
        <w:rPr>
          <w:rFonts w:ascii="Helvetica Neue" w:cs="Helvetica Neue" w:eastAsia="Helvetica Neue" w:hAnsi="Helvetica Neue"/>
          <w:b w:val="1"/>
          <w:i w:val="1"/>
          <w:sz w:val="21"/>
          <w:szCs w:val="21"/>
        </w:rPr>
      </w:pPr>
      <w:r w:rsidDel="00000000" w:rsidR="00000000" w:rsidRPr="00000000">
        <w:rPr>
          <w:rFonts w:ascii="Helvetica Neue" w:cs="Helvetica Neue" w:eastAsia="Helvetica Neue" w:hAnsi="Helvetica Neue"/>
          <w:b w:val="1"/>
          <w:i w:val="1"/>
          <w:sz w:val="21"/>
          <w:szCs w:val="21"/>
          <w:rtl w:val="0"/>
        </w:rPr>
        <w:t xml:space="preserve">Crossing over </w:t>
      </w:r>
    </w:p>
    <w:p w:rsidR="00000000" w:rsidDel="00000000" w:rsidP="00000000" w:rsidRDefault="00000000" w:rsidRPr="00000000" w14:paraId="00000008">
      <w:pPr>
        <w:rPr>
          <w:rFonts w:ascii="Helvetica Neue" w:cs="Helvetica Neue" w:eastAsia="Helvetica Neue" w:hAnsi="Helvetica Neue"/>
          <w:b w:val="1"/>
          <w:i w:val="1"/>
          <w:sz w:val="21"/>
          <w:szCs w:val="21"/>
        </w:rPr>
      </w:pPr>
      <w:r w:rsidDel="00000000" w:rsidR="00000000" w:rsidRPr="00000000">
        <w:rPr>
          <w:rFonts w:ascii="Helvetica Neue" w:cs="Helvetica Neue" w:eastAsia="Helvetica Neue" w:hAnsi="Helvetica Neue"/>
          <w:b w:val="1"/>
          <w:i w:val="1"/>
          <w:sz w:val="21"/>
          <w:szCs w:val="21"/>
          <w:rtl w:val="0"/>
        </w:rPr>
        <w:t xml:space="preserve">Note sui recenti lavori di Pierpaolo Curti</w:t>
      </w:r>
      <w:r w:rsidDel="00000000" w:rsidR="00000000" w:rsidRPr="00000000">
        <w:rPr>
          <w:rFonts w:ascii="Helvetica Neue" w:cs="Helvetica Neue" w:eastAsia="Helvetica Neue" w:hAnsi="Helvetica Neue"/>
          <w:b w:val="1"/>
          <w:sz w:val="21"/>
          <w:szCs w:val="21"/>
          <w:rtl w:val="0"/>
        </w:rPr>
        <w:t xml:space="preserve"> </w:t>
      </w:r>
      <w:r w:rsidDel="00000000" w:rsidR="00000000" w:rsidRPr="00000000">
        <w:rPr>
          <w:rtl w:val="0"/>
        </w:rPr>
      </w:r>
    </w:p>
    <w:p w:rsidR="00000000" w:rsidDel="00000000" w:rsidP="00000000" w:rsidRDefault="00000000" w:rsidRPr="00000000" w14:paraId="00000009">
      <w:pPr>
        <w:rPr>
          <w:rFonts w:ascii="Helvetica Neue" w:cs="Helvetica Neue" w:eastAsia="Helvetica Neue" w:hAnsi="Helvetica Neue"/>
          <w:i w:val="1"/>
          <w:sz w:val="18"/>
          <w:szCs w:val="18"/>
        </w:rPr>
      </w:pPr>
      <w:r w:rsidDel="00000000" w:rsidR="00000000" w:rsidRPr="00000000">
        <w:rPr>
          <w:rFonts w:ascii="Helvetica Neue" w:cs="Helvetica Neue" w:eastAsia="Helvetica Neue" w:hAnsi="Helvetica Neue"/>
          <w:i w:val="1"/>
          <w:sz w:val="18"/>
          <w:szCs w:val="18"/>
          <w:rtl w:val="0"/>
        </w:rPr>
        <w:t xml:space="preserve">di Angela Madesani </w:t>
      </w:r>
    </w:p>
    <w:p w:rsidR="00000000" w:rsidDel="00000000" w:rsidP="00000000" w:rsidRDefault="00000000" w:rsidRPr="00000000" w14:paraId="0000000A">
      <w:pPr>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0B">
      <w:pPr>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In un articolo pubblicato alla fine di luglio di quest’anno, il monaco Enzo Bianchi afferma che l’uomo deve ricominciare a imparare ad ascoltare il silenzio: «È significativo che nella tradizione spirituale dell’Occidente sia attestato che l’arte oratoria ha per madre il silenzio e per padre la solitudine. Solo il silenzio, infatti, rende possibile l’ascolto, l’accoglienza non solo delle parole ma anche della presenza di colui che parla»</w:t>
      </w:r>
      <w:r w:rsidDel="00000000" w:rsidR="00000000" w:rsidRPr="00000000">
        <w:rPr>
          <w:rFonts w:ascii="Helvetica Neue" w:cs="Helvetica Neue" w:eastAsia="Helvetica Neue" w:hAnsi="Helvetica Neue"/>
          <w:sz w:val="22"/>
          <w:szCs w:val="22"/>
          <w:vertAlign w:val="superscript"/>
        </w:rPr>
        <w:footnoteReference w:customMarkFollows="0" w:id="0"/>
      </w:r>
      <w:r w:rsidDel="00000000" w:rsidR="00000000" w:rsidRPr="00000000">
        <w:rPr>
          <w:rFonts w:ascii="Helvetica Neue" w:cs="Helvetica Neue" w:eastAsia="Helvetica Neue" w:hAnsi="Helvetica Neue"/>
          <w:sz w:val="22"/>
          <w:szCs w:val="22"/>
          <w:rtl w:val="0"/>
        </w:rPr>
        <w:t xml:space="preserve">. E il silenzio è il protagonista delle opere di Pierpaolo Curti, in aperto contrasto con la sua natura socievole. Pare la zona d’ombra della sua esistenza, quella che è dato cogliere a chi sa leggere, a chi presta attenzione. </w:t>
      </w:r>
    </w:p>
    <w:p w:rsidR="00000000" w:rsidDel="00000000" w:rsidP="00000000" w:rsidRDefault="00000000" w:rsidRPr="00000000" w14:paraId="0000000C">
      <w:pPr>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Se nel corso degli anni i suoi soggetti sembravano privi di soluzione, in queste recenti opere ci troviamo di fronte a cenge, passi, valichi. Attua possibilità di unione, di collegamento con l’altro. È un nuovo sguardo sui fenomeni. Titolo di alcune opere è, infatti, </w:t>
      </w:r>
      <w:r w:rsidDel="00000000" w:rsidR="00000000" w:rsidRPr="00000000">
        <w:rPr>
          <w:rFonts w:ascii="Helvetica Neue" w:cs="Helvetica Neue" w:eastAsia="Helvetica Neue" w:hAnsi="Helvetica Neue"/>
          <w:i w:val="1"/>
          <w:sz w:val="22"/>
          <w:szCs w:val="22"/>
          <w:rtl w:val="0"/>
        </w:rPr>
        <w:t xml:space="preserve">Bridge</w:t>
      </w:r>
      <w:r w:rsidDel="00000000" w:rsidR="00000000" w:rsidRPr="00000000">
        <w:rPr>
          <w:rFonts w:ascii="Helvetica Neue" w:cs="Helvetica Neue" w:eastAsia="Helvetica Neue" w:hAnsi="Helvetica Neue"/>
          <w:sz w:val="22"/>
          <w:szCs w:val="22"/>
          <w:rtl w:val="0"/>
        </w:rPr>
        <w:t xml:space="preserve">, ponte, che apre a nuove situazioni, ma ne abbandona altre. Sono opere che raccontano in chiave metaforica, in aperto contrasto con la mancanza della narrazione della nostra epoca, che il filosofo coreano Byung Chul Han ha denunciato nel suo recente saggio</w:t>
      </w:r>
      <w:r w:rsidDel="00000000" w:rsidR="00000000" w:rsidRPr="00000000">
        <w:rPr>
          <w:rFonts w:ascii="Helvetica Neue" w:cs="Helvetica Neue" w:eastAsia="Helvetica Neue" w:hAnsi="Helvetica Neue"/>
          <w:sz w:val="22"/>
          <w:szCs w:val="22"/>
          <w:vertAlign w:val="superscript"/>
        </w:rPr>
        <w:footnoteReference w:customMarkFollows="0" w:id="1"/>
      </w:r>
      <w:r w:rsidDel="00000000" w:rsidR="00000000" w:rsidRPr="00000000">
        <w:rPr>
          <w:rFonts w:ascii="Helvetica Neue" w:cs="Helvetica Neue" w:eastAsia="Helvetica Neue" w:hAnsi="Helvetica Neue"/>
          <w:sz w:val="22"/>
          <w:szCs w:val="22"/>
          <w:rtl w:val="0"/>
        </w:rPr>
        <w:t xml:space="preserve">.</w:t>
      </w:r>
    </w:p>
    <w:p w:rsidR="00000000" w:rsidDel="00000000" w:rsidP="00000000" w:rsidRDefault="00000000" w:rsidRPr="00000000" w14:paraId="0000000D">
      <w:pPr>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In un’opera è un vulcano, che Curti chiama </w:t>
      </w:r>
      <w:r w:rsidDel="00000000" w:rsidR="00000000" w:rsidRPr="00000000">
        <w:rPr>
          <w:rFonts w:ascii="Helvetica Neue" w:cs="Helvetica Neue" w:eastAsia="Helvetica Neue" w:hAnsi="Helvetica Neue"/>
          <w:i w:val="1"/>
          <w:sz w:val="22"/>
          <w:szCs w:val="22"/>
          <w:rtl w:val="0"/>
        </w:rPr>
        <w:t xml:space="preserve">Valico</w:t>
      </w:r>
      <w:r w:rsidDel="00000000" w:rsidR="00000000" w:rsidRPr="00000000">
        <w:rPr>
          <w:rFonts w:ascii="Helvetica Neue" w:cs="Helvetica Neue" w:eastAsia="Helvetica Neue" w:hAnsi="Helvetica Neue"/>
          <w:sz w:val="22"/>
          <w:szCs w:val="22"/>
          <w:rtl w:val="0"/>
        </w:rPr>
        <w:t xml:space="preserve">, sulla bocca, in cima è il bianco dell’evaporazione, è un assurgere laico alla spiritualità di cui necessitiamo per salvarci, per trovare un senso alla nostra esistenza: si torna al silenzio di cui parla Bianchi. </w:t>
      </w:r>
    </w:p>
    <w:p w:rsidR="00000000" w:rsidDel="00000000" w:rsidP="00000000" w:rsidRDefault="00000000" w:rsidRPr="00000000" w14:paraId="0000000E">
      <w:pPr>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La sua è la ricerca di una dimensione epica nel senso classico del termine, in cui i grandi poemi divenivano fonti di esempio. E quindi il ruolo della </w:t>
      </w:r>
      <w:r w:rsidDel="00000000" w:rsidR="00000000" w:rsidRPr="00000000">
        <w:rPr>
          <w:rFonts w:ascii="Calibri" w:cs="Calibri" w:eastAsia="Calibri" w:hAnsi="Calibri"/>
          <w:color w:val="202122"/>
          <w:sz w:val="22"/>
          <w:szCs w:val="22"/>
          <w:highlight w:val="white"/>
          <w:rtl w:val="0"/>
        </w:rPr>
        <w:t xml:space="preserve">Τύχη</w:t>
      </w:r>
      <w:r w:rsidDel="00000000" w:rsidR="00000000" w:rsidRPr="00000000">
        <w:rPr>
          <w:rFonts w:ascii="Helvetica Neue" w:cs="Helvetica Neue" w:eastAsia="Helvetica Neue" w:hAnsi="Helvetica Neue"/>
          <w:sz w:val="22"/>
          <w:szCs w:val="22"/>
          <w:rtl w:val="0"/>
        </w:rPr>
        <w:t xml:space="preserve">, Tyche, il destino degli antichi greci, di per sé mutevole. </w:t>
      </w:r>
    </w:p>
    <w:p w:rsidR="00000000" w:rsidDel="00000000" w:rsidP="00000000" w:rsidRDefault="00000000" w:rsidRPr="00000000" w14:paraId="0000000F">
      <w:pPr>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Filo rosso delle opere è la chiamata alla responsabilità, </w:t>
      </w:r>
      <w:r w:rsidDel="00000000" w:rsidR="00000000" w:rsidRPr="00000000">
        <w:rPr>
          <w:rFonts w:ascii="Helvetica Neue" w:cs="Helvetica Neue" w:eastAsia="Helvetica Neue" w:hAnsi="Helvetica Neue"/>
          <w:i w:val="1"/>
          <w:sz w:val="22"/>
          <w:szCs w:val="22"/>
          <w:rtl w:val="0"/>
        </w:rPr>
        <w:t xml:space="preserve">in primis</w:t>
      </w:r>
      <w:r w:rsidDel="00000000" w:rsidR="00000000" w:rsidRPr="00000000">
        <w:rPr>
          <w:rFonts w:ascii="Helvetica Neue" w:cs="Helvetica Neue" w:eastAsia="Helvetica Neue" w:hAnsi="Helvetica Neue"/>
          <w:sz w:val="22"/>
          <w:szCs w:val="22"/>
          <w:rtl w:val="0"/>
        </w:rPr>
        <w:t xml:space="preserve"> dell’artista che ha un ruolo sociale, non politico: una differenza portante. L’artista, a detta di Curti, deve essere continuamente sollecitato per procedere e per sollecitare a sua volta lo spettatore, parte attiva dell’opera. In tutto questo, tuttavia, deve esserci anche qualche regola, piccole costrizioni: «Mi considero post relativista, non offro completa libertà allo spettatore. Vi sono dei punti fermi, che non possono essere ignorati. Non possono esserci soltanto dubbi, altrimenti si finisce in un gorgo irrisolvibile»</w:t>
      </w:r>
      <w:r w:rsidDel="00000000" w:rsidR="00000000" w:rsidRPr="00000000">
        <w:rPr>
          <w:rFonts w:ascii="Helvetica Neue" w:cs="Helvetica Neue" w:eastAsia="Helvetica Neue" w:hAnsi="Helvetica Neue"/>
          <w:sz w:val="22"/>
          <w:szCs w:val="22"/>
          <w:vertAlign w:val="superscript"/>
        </w:rPr>
        <w:footnoteReference w:customMarkFollows="0" w:id="2"/>
      </w:r>
      <w:r w:rsidDel="00000000" w:rsidR="00000000" w:rsidRPr="00000000">
        <w:rPr>
          <w:rFonts w:ascii="Helvetica Neue" w:cs="Helvetica Neue" w:eastAsia="Helvetica Neue" w:hAnsi="Helvetica Neue"/>
          <w:sz w:val="22"/>
          <w:szCs w:val="22"/>
          <w:rtl w:val="0"/>
        </w:rPr>
        <w:t xml:space="preserve">. </w:t>
      </w:r>
    </w:p>
    <w:p w:rsidR="00000000" w:rsidDel="00000000" w:rsidP="00000000" w:rsidRDefault="00000000" w:rsidRPr="00000000" w14:paraId="00000010">
      <w:pPr>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La pittura in senso linguistico, è bene sottolinearlo, non è il fine del suo lavoro. Il medium potrebbe diventare, provocatoriamente, marginale rispetto al messaggio, che a sua volta è foriero di domande più che di risposte. «Adesso più che mai, mi interessa che l'impianto cromatico pittorico dia il via, scateni appunto quella bagarre percettiva, e non solo, che per ognuno è diversa. Tuttavia attraverso l’opera qualche obbligo viene posto. Se vogliamo cambiare il mondo dobbiamo raggiungere quote diverse, prima di tutto con noi stessi»</w:t>
      </w:r>
      <w:r w:rsidDel="00000000" w:rsidR="00000000" w:rsidRPr="00000000">
        <w:rPr>
          <w:rFonts w:ascii="Helvetica Neue" w:cs="Helvetica Neue" w:eastAsia="Helvetica Neue" w:hAnsi="Helvetica Neue"/>
          <w:sz w:val="22"/>
          <w:szCs w:val="22"/>
          <w:vertAlign w:val="superscript"/>
        </w:rPr>
        <w:footnoteReference w:customMarkFollows="0" w:id="3"/>
      </w:r>
      <w:r w:rsidDel="00000000" w:rsidR="00000000" w:rsidRPr="00000000">
        <w:rPr>
          <w:rFonts w:ascii="Helvetica Neue" w:cs="Helvetica Neue" w:eastAsia="Helvetica Neue" w:hAnsi="Helvetica Neue"/>
          <w:sz w:val="22"/>
          <w:szCs w:val="22"/>
          <w:rtl w:val="0"/>
        </w:rPr>
        <w:t xml:space="preserve">. Tutto questo avviene attraverso un coraggioso processo di conoscenza, dovremmo riuscire a togliere le maschere. Le sue strutture giungono all’essenza del rapporto uomo-natura, smascherano le barriere per affrontare quanto sorregge, le impalcature. </w:t>
      </w:r>
    </w:p>
    <w:p w:rsidR="00000000" w:rsidDel="00000000" w:rsidP="00000000" w:rsidRDefault="00000000" w:rsidRPr="00000000" w14:paraId="00000011">
      <w:pPr>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Titolo di alcune sue opere di qualche anno fa è </w:t>
      </w:r>
      <w:r w:rsidDel="00000000" w:rsidR="00000000" w:rsidRPr="00000000">
        <w:rPr>
          <w:rFonts w:ascii="Helvetica Neue" w:cs="Helvetica Neue" w:eastAsia="Helvetica Neue" w:hAnsi="Helvetica Neue"/>
          <w:i w:val="1"/>
          <w:sz w:val="22"/>
          <w:szCs w:val="22"/>
          <w:rtl w:val="0"/>
        </w:rPr>
        <w:t xml:space="preserve">Gimkana</w:t>
      </w:r>
      <w:r w:rsidDel="00000000" w:rsidR="00000000" w:rsidRPr="00000000">
        <w:rPr>
          <w:rFonts w:ascii="Helvetica Neue" w:cs="Helvetica Neue" w:eastAsia="Helvetica Neue" w:hAnsi="Helvetica Neue"/>
          <w:i w:val="1"/>
          <w:sz w:val="22"/>
          <w:szCs w:val="22"/>
          <w:vertAlign w:val="superscript"/>
        </w:rPr>
        <w:footnoteReference w:customMarkFollows="0" w:id="4"/>
      </w:r>
      <w:r w:rsidDel="00000000" w:rsidR="00000000" w:rsidRPr="00000000">
        <w:rPr>
          <w:rFonts w:ascii="Helvetica Neue" w:cs="Helvetica Neue" w:eastAsia="Helvetica Neue" w:hAnsi="Helvetica Neue"/>
          <w:sz w:val="22"/>
          <w:szCs w:val="22"/>
          <w:rtl w:val="0"/>
        </w:rPr>
        <w:t xml:space="preserve">, il riferimento alle complicanze del cammino è evidente, è una corsa contro il tempo, quella che ogni essere umano fa, giorno dopo giorno, con un’unica certezza, quella della morte che prima o poi arriverà. </w:t>
      </w:r>
    </w:p>
    <w:p w:rsidR="00000000" w:rsidDel="00000000" w:rsidP="00000000" w:rsidRDefault="00000000" w:rsidRPr="00000000" w14:paraId="00000012">
      <w:pPr>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Nelle opere in mostra, entra in scena un colore, che prima era solo accennato, un ocra luminoso, che potrebbe essere considerato un riferimento, un omaggio al fondo oro della pittura delle origini. Curti lo propone come un potenziamento della luce e di conseguenza delle ombre. È la dimensione degli opposti che è proposta continuamente nella sua ricerca: Yin e Yang. Nessun omaggio facile a un orientalismo da </w:t>
      </w:r>
      <w:r w:rsidDel="00000000" w:rsidR="00000000" w:rsidRPr="00000000">
        <w:rPr>
          <w:rFonts w:ascii="Helvetica Neue" w:cs="Helvetica Neue" w:eastAsia="Helvetica Neue" w:hAnsi="Helvetica Neue"/>
          <w:i w:val="1"/>
          <w:sz w:val="22"/>
          <w:szCs w:val="22"/>
          <w:rtl w:val="0"/>
        </w:rPr>
        <w:t xml:space="preserve">new age</w:t>
      </w:r>
      <w:r w:rsidDel="00000000" w:rsidR="00000000" w:rsidRPr="00000000">
        <w:rPr>
          <w:rFonts w:ascii="Helvetica Neue" w:cs="Helvetica Neue" w:eastAsia="Helvetica Neue" w:hAnsi="Helvetica Neue"/>
          <w:sz w:val="22"/>
          <w:szCs w:val="22"/>
          <w:rtl w:val="0"/>
        </w:rPr>
        <w:t xml:space="preserve">, piuttosto la volontà di giungere alle radici, in una dimensione di mezzo, di equilibrio. Ancora una volta ci troviamo di fronte al tema della soglia, del limite.</w:t>
      </w:r>
    </w:p>
    <w:p w:rsidR="00000000" w:rsidDel="00000000" w:rsidP="00000000" w:rsidRDefault="00000000" w:rsidRPr="00000000" w14:paraId="00000013">
      <w:pPr>
        <w:rPr>
          <w:rFonts w:ascii="Helvetica Neue" w:cs="Helvetica Neue" w:eastAsia="Helvetica Neue" w:hAnsi="Helvetica Neue"/>
          <w:color w:val="000000"/>
          <w:sz w:val="22"/>
          <w:szCs w:val="22"/>
        </w:rPr>
      </w:pPr>
      <w:r w:rsidDel="00000000" w:rsidR="00000000" w:rsidRPr="00000000">
        <w:rPr>
          <w:rFonts w:ascii="Helvetica Neue" w:cs="Helvetica Neue" w:eastAsia="Helvetica Neue" w:hAnsi="Helvetica Neue"/>
          <w:sz w:val="22"/>
          <w:szCs w:val="22"/>
          <w:rtl w:val="0"/>
        </w:rPr>
        <w:t xml:space="preserve">In </w:t>
      </w:r>
      <w:r w:rsidDel="00000000" w:rsidR="00000000" w:rsidRPr="00000000">
        <w:rPr>
          <w:rFonts w:ascii="Helvetica Neue" w:cs="Helvetica Neue" w:eastAsia="Helvetica Neue" w:hAnsi="Helvetica Neue"/>
          <w:i w:val="1"/>
          <w:color w:val="000000"/>
          <w:sz w:val="22"/>
          <w:szCs w:val="22"/>
          <w:rtl w:val="0"/>
        </w:rPr>
        <w:t xml:space="preserve">White thread</w:t>
      </w:r>
      <w:r w:rsidDel="00000000" w:rsidR="00000000" w:rsidRPr="00000000">
        <w:rPr>
          <w:rFonts w:ascii="Helvetica Neue" w:cs="Helvetica Neue" w:eastAsia="Helvetica Neue" w:hAnsi="Helvetica Neue"/>
          <w:color w:val="000000"/>
          <w:sz w:val="22"/>
          <w:szCs w:val="22"/>
          <w:rtl w:val="0"/>
        </w:rPr>
        <w:t xml:space="preserve"> è una porta organica: mi torna alla mente </w:t>
      </w:r>
      <w:r w:rsidDel="00000000" w:rsidR="00000000" w:rsidRPr="00000000">
        <w:rPr>
          <w:rFonts w:ascii="Helvetica Neue" w:cs="Helvetica Neue" w:eastAsia="Helvetica Neue" w:hAnsi="Helvetica Neue"/>
          <w:i w:val="1"/>
          <w:color w:val="000000"/>
          <w:sz w:val="22"/>
          <w:szCs w:val="22"/>
          <w:rtl w:val="0"/>
        </w:rPr>
        <w:t xml:space="preserve">San Giorgio e il drago</w:t>
      </w:r>
      <w:r w:rsidDel="00000000" w:rsidR="00000000" w:rsidRPr="00000000">
        <w:rPr>
          <w:rFonts w:ascii="Helvetica Neue" w:cs="Helvetica Neue" w:eastAsia="Helvetica Neue" w:hAnsi="Helvetica Neue"/>
          <w:color w:val="000000"/>
          <w:sz w:val="22"/>
          <w:szCs w:val="22"/>
          <w:rtl w:val="0"/>
        </w:rPr>
        <w:t xml:space="preserve"> di Paolo Uccello. Là l’entrata della grotta immerge chi guarda in un buio tunnel del quale non si conosce il prosieguo. Nell’opera di Curti l’oltre è palese, il punctum è un filo bianco sulla destra, del quale non vediamo né l’inizio né la fine, ma siamo portati a pensare che ci conduca alla conoscenza, in grado di darci almeno l’illusione di essere giunti a un approdo. </w:t>
      </w:r>
    </w:p>
    <w:p w:rsidR="00000000" w:rsidDel="00000000" w:rsidP="00000000" w:rsidRDefault="00000000" w:rsidRPr="00000000" w14:paraId="00000014">
      <w:pPr>
        <w:rPr>
          <w:rFonts w:ascii="Helvetica Neue" w:cs="Helvetica Neue" w:eastAsia="Helvetica Neue" w:hAnsi="Helvetica Neue"/>
          <w:color w:val="000000"/>
          <w:sz w:val="22"/>
          <w:szCs w:val="22"/>
        </w:rPr>
      </w:pPr>
      <w:r w:rsidDel="00000000" w:rsidR="00000000" w:rsidRPr="00000000">
        <w:rPr>
          <w:rtl w:val="0"/>
        </w:rPr>
      </w:r>
    </w:p>
    <w:p w:rsidR="00000000" w:rsidDel="00000000" w:rsidP="00000000" w:rsidRDefault="00000000" w:rsidRPr="00000000" w14:paraId="00000015">
      <w:pPr>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16">
      <w:pPr>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17">
      <w:pPr>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18">
      <w:pPr>
        <w:rPr>
          <w:rFonts w:ascii="Helvetica Neue" w:cs="Helvetica Neue" w:eastAsia="Helvetica Neue" w:hAnsi="Helvetica Neue"/>
          <w:sz w:val="21"/>
          <w:szCs w:val="21"/>
        </w:rPr>
      </w:pPr>
      <w:r w:rsidDel="00000000" w:rsidR="00000000" w:rsidRPr="00000000">
        <w:rPr>
          <w:rtl w:val="0"/>
        </w:rPr>
      </w:r>
    </w:p>
    <w:p w:rsidR="00000000" w:rsidDel="00000000" w:rsidP="00000000" w:rsidRDefault="00000000" w:rsidRPr="00000000" w14:paraId="00000019">
      <w:pPr>
        <w:rPr>
          <w:rFonts w:ascii="Helvetica Neue" w:cs="Helvetica Neue" w:eastAsia="Helvetica Neue" w:hAnsi="Helvetica Neue"/>
          <w:sz w:val="21"/>
          <w:szCs w:val="21"/>
        </w:rPr>
      </w:pPr>
      <w:r w:rsidDel="00000000" w:rsidR="00000000" w:rsidRPr="00000000">
        <w:rPr>
          <w:rtl w:val="0"/>
        </w:rPr>
      </w:r>
    </w:p>
    <w:p w:rsidR="00000000" w:rsidDel="00000000" w:rsidP="00000000" w:rsidRDefault="00000000" w:rsidRPr="00000000" w14:paraId="0000001A">
      <w:pPr>
        <w:rPr>
          <w:rFonts w:ascii="Helvetica Neue" w:cs="Helvetica Neue" w:eastAsia="Helvetica Neue" w:hAnsi="Helvetica Neue"/>
          <w:sz w:val="21"/>
          <w:szCs w:val="21"/>
        </w:rPr>
      </w:pPr>
      <w:r w:rsidDel="00000000" w:rsidR="00000000" w:rsidRPr="00000000">
        <w:rPr>
          <w:rtl w:val="0"/>
        </w:rPr>
      </w:r>
    </w:p>
    <w:p w:rsidR="00000000" w:rsidDel="00000000" w:rsidP="00000000" w:rsidRDefault="00000000" w:rsidRPr="00000000" w14:paraId="0000001B">
      <w:pPr>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1C">
      <w:pPr>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1D">
      <w:pPr>
        <w:jc w:val="right"/>
        <w:rPr>
          <w:rFonts w:ascii="Helvetica Neue" w:cs="Helvetica Neue" w:eastAsia="Helvetica Neue" w:hAnsi="Helvetica Neue"/>
          <w:b w:val="1"/>
          <w:sz w:val="22"/>
          <w:szCs w:val="22"/>
        </w:rPr>
      </w:pPr>
      <w:r w:rsidDel="00000000" w:rsidR="00000000" w:rsidRPr="00000000">
        <w:rPr>
          <w:rFonts w:ascii="Helvetica Neue" w:cs="Helvetica Neue" w:eastAsia="Helvetica Neue" w:hAnsi="Helvetica Neue"/>
          <w:b w:val="1"/>
          <w:sz w:val="22"/>
          <w:szCs w:val="22"/>
          <w:rtl w:val="0"/>
        </w:rPr>
        <w:t xml:space="preserve">Inaugurazione:</w:t>
      </w:r>
    </w:p>
    <w:p w:rsidR="00000000" w:rsidDel="00000000" w:rsidP="00000000" w:rsidRDefault="00000000" w:rsidRPr="00000000" w14:paraId="0000001E">
      <w:pPr>
        <w:jc w:val="right"/>
        <w:rPr>
          <w:rFonts w:ascii="Helvetica Neue" w:cs="Helvetica Neue" w:eastAsia="Helvetica Neue" w:hAnsi="Helvetica Neue"/>
          <w:b w:val="1"/>
          <w:sz w:val="22"/>
          <w:szCs w:val="22"/>
        </w:rPr>
      </w:pPr>
      <w:r w:rsidDel="00000000" w:rsidR="00000000" w:rsidRPr="00000000">
        <w:rPr>
          <w:rFonts w:ascii="Helvetica Neue" w:cs="Helvetica Neue" w:eastAsia="Helvetica Neue" w:hAnsi="Helvetica Neue"/>
          <w:b w:val="1"/>
          <w:sz w:val="22"/>
          <w:szCs w:val="22"/>
          <w:rtl w:val="0"/>
        </w:rPr>
        <w:t xml:space="preserve">19 settembre 2024, ore 18:00</w:t>
      </w:r>
    </w:p>
    <w:p w:rsidR="00000000" w:rsidDel="00000000" w:rsidP="00000000" w:rsidRDefault="00000000" w:rsidRPr="00000000" w14:paraId="0000001F">
      <w:pPr>
        <w:jc w:val="right"/>
        <w:rPr>
          <w:rFonts w:ascii="Helvetica Neue" w:cs="Helvetica Neue" w:eastAsia="Helvetica Neue" w:hAnsi="Helvetica Neue"/>
          <w:b w:val="1"/>
          <w:sz w:val="22"/>
          <w:szCs w:val="22"/>
        </w:rPr>
      </w:pPr>
      <w:r w:rsidDel="00000000" w:rsidR="00000000" w:rsidRPr="00000000">
        <w:rPr>
          <w:rtl w:val="0"/>
        </w:rPr>
      </w:r>
    </w:p>
    <w:p w:rsidR="00000000" w:rsidDel="00000000" w:rsidP="00000000" w:rsidRDefault="00000000" w:rsidRPr="00000000" w14:paraId="00000020">
      <w:pPr>
        <w:jc w:val="right"/>
        <w:rPr>
          <w:rFonts w:ascii="Helvetica Neue" w:cs="Helvetica Neue" w:eastAsia="Helvetica Neue" w:hAnsi="Helvetica Neue"/>
          <w:b w:val="1"/>
          <w:sz w:val="22"/>
          <w:szCs w:val="22"/>
        </w:rPr>
      </w:pPr>
      <w:r w:rsidDel="00000000" w:rsidR="00000000" w:rsidRPr="00000000">
        <w:rPr>
          <w:rFonts w:ascii="Helvetica Neue" w:cs="Helvetica Neue" w:eastAsia="Helvetica Neue" w:hAnsi="Helvetica Neue"/>
          <w:b w:val="1"/>
          <w:sz w:val="22"/>
          <w:szCs w:val="22"/>
          <w:rtl w:val="0"/>
        </w:rPr>
        <w:t xml:space="preserve">Galleria Artra  </w:t>
      </w:r>
    </w:p>
    <w:p w:rsidR="00000000" w:rsidDel="00000000" w:rsidP="00000000" w:rsidRDefault="00000000" w:rsidRPr="00000000" w14:paraId="00000021">
      <w:pPr>
        <w:jc w:val="right"/>
        <w:rPr>
          <w:rFonts w:ascii="Helvetica Neue" w:cs="Helvetica Neue" w:eastAsia="Helvetica Neue" w:hAnsi="Helvetica Neue"/>
          <w:b w:val="1"/>
          <w:sz w:val="22"/>
          <w:szCs w:val="22"/>
        </w:rPr>
      </w:pPr>
      <w:r w:rsidDel="00000000" w:rsidR="00000000" w:rsidRPr="00000000">
        <w:rPr>
          <w:rFonts w:ascii="Helvetica Neue" w:cs="Helvetica Neue" w:eastAsia="Helvetica Neue" w:hAnsi="Helvetica Neue"/>
          <w:b w:val="1"/>
          <w:sz w:val="22"/>
          <w:szCs w:val="22"/>
          <w:rtl w:val="0"/>
        </w:rPr>
        <w:t xml:space="preserve">Via Gasparotto 4, Milano</w:t>
      </w:r>
    </w:p>
    <w:p w:rsidR="00000000" w:rsidDel="00000000" w:rsidP="00000000" w:rsidRDefault="00000000" w:rsidRPr="00000000" w14:paraId="00000022">
      <w:pPr>
        <w:jc w:val="right"/>
        <w:rPr>
          <w:rFonts w:ascii="Helvetica Neue" w:cs="Helvetica Neue" w:eastAsia="Helvetica Neue" w:hAnsi="Helvetica Neue"/>
          <w:b w:val="1"/>
          <w:sz w:val="22"/>
          <w:szCs w:val="22"/>
        </w:rPr>
      </w:pPr>
      <w:r w:rsidDel="00000000" w:rsidR="00000000" w:rsidRPr="00000000">
        <w:rPr>
          <w:rFonts w:ascii="Helvetica Neue" w:cs="Helvetica Neue" w:eastAsia="Helvetica Neue" w:hAnsi="Helvetica Neue"/>
          <w:b w:val="1"/>
          <w:sz w:val="22"/>
          <w:szCs w:val="22"/>
          <w:rtl w:val="0"/>
        </w:rPr>
        <w:t xml:space="preserve">Centrale M2 M3</w:t>
      </w:r>
    </w:p>
    <w:p w:rsidR="00000000" w:rsidDel="00000000" w:rsidP="00000000" w:rsidRDefault="00000000" w:rsidRPr="00000000" w14:paraId="00000023">
      <w:pPr>
        <w:jc w:val="right"/>
        <w:rPr>
          <w:rFonts w:ascii="Helvetica Neue" w:cs="Helvetica Neue" w:eastAsia="Helvetica Neue" w:hAnsi="Helvetica Neue"/>
          <w:b w:val="1"/>
          <w:sz w:val="22"/>
          <w:szCs w:val="22"/>
        </w:rPr>
      </w:pPr>
      <w:r w:rsidDel="00000000" w:rsidR="00000000" w:rsidRPr="00000000">
        <w:rPr>
          <w:rFonts w:ascii="Helvetica Neue" w:cs="Helvetica Neue" w:eastAsia="Helvetica Neue" w:hAnsi="Helvetica Neue"/>
          <w:b w:val="1"/>
          <w:sz w:val="22"/>
          <w:szCs w:val="22"/>
          <w:rtl w:val="0"/>
        </w:rPr>
        <w:t xml:space="preserve">19 settembre - 28 ottobre 2024</w:t>
      </w:r>
    </w:p>
    <w:p w:rsidR="00000000" w:rsidDel="00000000" w:rsidP="00000000" w:rsidRDefault="00000000" w:rsidRPr="00000000" w14:paraId="00000024">
      <w:pPr>
        <w:jc w:val="right"/>
        <w:rPr>
          <w:rFonts w:ascii="Helvetica Neue" w:cs="Helvetica Neue" w:eastAsia="Helvetica Neue" w:hAnsi="Helvetica Neue"/>
          <w:b w:val="1"/>
          <w:sz w:val="22"/>
          <w:szCs w:val="22"/>
        </w:rPr>
      </w:pPr>
      <w:r w:rsidDel="00000000" w:rsidR="00000000" w:rsidRPr="00000000">
        <w:rPr>
          <w:rFonts w:ascii="Helvetica Neue" w:cs="Helvetica Neue" w:eastAsia="Helvetica Neue" w:hAnsi="Helvetica Neue"/>
          <w:b w:val="1"/>
          <w:sz w:val="22"/>
          <w:szCs w:val="22"/>
          <w:rtl w:val="0"/>
        </w:rPr>
        <w:t xml:space="preserve">dal lunedì al venerdì dalle 14:30 alle 19:00, sabato su appuntamento</w:t>
      </w:r>
    </w:p>
    <w:p w:rsidR="00000000" w:rsidDel="00000000" w:rsidP="00000000" w:rsidRDefault="00000000" w:rsidRPr="00000000" w14:paraId="00000025">
      <w:pPr>
        <w:jc w:val="right"/>
        <w:rPr>
          <w:rFonts w:ascii="Helvetica Neue" w:cs="Helvetica Neue" w:eastAsia="Helvetica Neue" w:hAnsi="Helvetica Neue"/>
          <w:b w:val="1"/>
          <w:sz w:val="22"/>
          <w:szCs w:val="22"/>
        </w:rPr>
      </w:pPr>
      <w:r w:rsidDel="00000000" w:rsidR="00000000" w:rsidRPr="00000000">
        <w:rPr>
          <w:rtl w:val="0"/>
        </w:rPr>
      </w:r>
    </w:p>
    <w:p w:rsidR="00000000" w:rsidDel="00000000" w:rsidP="00000000" w:rsidRDefault="00000000" w:rsidRPr="00000000" w14:paraId="00000026">
      <w:pPr>
        <w:jc w:val="right"/>
        <w:rPr>
          <w:rFonts w:ascii="Helvetica Neue" w:cs="Helvetica Neue" w:eastAsia="Helvetica Neue" w:hAnsi="Helvetica Neue"/>
          <w:b w:val="1"/>
          <w:sz w:val="22"/>
          <w:szCs w:val="22"/>
        </w:rPr>
      </w:pPr>
      <w:r w:rsidDel="00000000" w:rsidR="00000000" w:rsidRPr="00000000">
        <w:rPr>
          <w:rFonts w:ascii="Helvetica Neue" w:cs="Helvetica Neue" w:eastAsia="Helvetica Neue" w:hAnsi="Helvetica Neue"/>
          <w:b w:val="1"/>
          <w:sz w:val="22"/>
          <w:szCs w:val="22"/>
          <w:rtl w:val="0"/>
        </w:rPr>
        <w:t xml:space="preserve">Contatti</w:t>
      </w:r>
    </w:p>
    <w:p w:rsidR="00000000" w:rsidDel="00000000" w:rsidP="00000000" w:rsidRDefault="00000000" w:rsidRPr="00000000" w14:paraId="00000027">
      <w:pPr>
        <w:jc w:val="right"/>
        <w:rPr>
          <w:rFonts w:ascii="Helvetica Neue" w:cs="Helvetica Neue" w:eastAsia="Helvetica Neue" w:hAnsi="Helvetica Neue"/>
          <w:b w:val="1"/>
          <w:sz w:val="22"/>
          <w:szCs w:val="22"/>
        </w:rPr>
      </w:pPr>
      <w:r w:rsidDel="00000000" w:rsidR="00000000" w:rsidRPr="00000000">
        <w:rPr>
          <w:rFonts w:ascii="Helvetica Neue" w:cs="Helvetica Neue" w:eastAsia="Helvetica Neue" w:hAnsi="Helvetica Neue"/>
          <w:b w:val="1"/>
          <w:sz w:val="22"/>
          <w:szCs w:val="22"/>
          <w:rtl w:val="0"/>
        </w:rPr>
        <w:t xml:space="preserve">www.artragalleria.it</w:t>
      </w:r>
    </w:p>
    <w:p w:rsidR="00000000" w:rsidDel="00000000" w:rsidP="00000000" w:rsidRDefault="00000000" w:rsidRPr="00000000" w14:paraId="00000028">
      <w:pPr>
        <w:jc w:val="right"/>
        <w:rPr>
          <w:rFonts w:ascii="Helvetica Neue" w:cs="Helvetica Neue" w:eastAsia="Helvetica Neue" w:hAnsi="Helvetica Neue"/>
          <w:b w:val="1"/>
          <w:sz w:val="22"/>
          <w:szCs w:val="22"/>
        </w:rPr>
      </w:pPr>
      <w:r w:rsidDel="00000000" w:rsidR="00000000" w:rsidRPr="00000000">
        <w:rPr>
          <w:rFonts w:ascii="Helvetica Neue" w:cs="Helvetica Neue" w:eastAsia="Helvetica Neue" w:hAnsi="Helvetica Neue"/>
          <w:b w:val="1"/>
          <w:sz w:val="22"/>
          <w:szCs w:val="22"/>
          <w:rtl w:val="0"/>
        </w:rPr>
        <w:t xml:space="preserve">Matteo Masciulli: +39 3423579950  </w:t>
      </w:r>
    </w:p>
    <w:p w:rsidR="00000000" w:rsidDel="00000000" w:rsidP="00000000" w:rsidRDefault="00000000" w:rsidRPr="00000000" w14:paraId="00000029">
      <w:pPr>
        <w:jc w:val="right"/>
        <w:rPr>
          <w:rFonts w:ascii="Helvetica Neue" w:cs="Helvetica Neue" w:eastAsia="Helvetica Neue" w:hAnsi="Helvetica Neue"/>
          <w:b w:val="1"/>
          <w:sz w:val="22"/>
          <w:szCs w:val="22"/>
        </w:rPr>
      </w:pPr>
      <w:r w:rsidDel="00000000" w:rsidR="00000000" w:rsidRPr="00000000">
        <w:rPr>
          <w:rFonts w:ascii="Helvetica Neue" w:cs="Helvetica Neue" w:eastAsia="Helvetica Neue" w:hAnsi="Helvetica Neue"/>
          <w:b w:val="1"/>
          <w:sz w:val="22"/>
          <w:szCs w:val="22"/>
          <w:rtl w:val="0"/>
        </w:rPr>
        <w:t xml:space="preserve">Marcella Stefanoni: +39 3333260984  </w:t>
      </w:r>
    </w:p>
    <w:p w:rsidR="00000000" w:rsidDel="00000000" w:rsidP="00000000" w:rsidRDefault="00000000" w:rsidRPr="00000000" w14:paraId="0000002A">
      <w:pPr>
        <w:jc w:val="right"/>
        <w:rPr>
          <w:rFonts w:ascii="Helvetica Neue" w:cs="Helvetica Neue" w:eastAsia="Helvetica Neue" w:hAnsi="Helvetica Neue"/>
          <w:b w:val="1"/>
          <w:sz w:val="22"/>
          <w:szCs w:val="22"/>
        </w:rPr>
      </w:pPr>
      <w:r w:rsidDel="00000000" w:rsidR="00000000" w:rsidRPr="00000000">
        <w:rPr>
          <w:rFonts w:ascii="Helvetica Neue" w:cs="Helvetica Neue" w:eastAsia="Helvetica Neue" w:hAnsi="Helvetica Neue"/>
          <w:b w:val="1"/>
          <w:sz w:val="22"/>
          <w:szCs w:val="22"/>
          <w:rtl w:val="0"/>
        </w:rPr>
        <w:t xml:space="preserve">Email: artragalleria@tin.it  </w:t>
      </w:r>
    </w:p>
    <w:p w:rsidR="00000000" w:rsidDel="00000000" w:rsidP="00000000" w:rsidRDefault="00000000" w:rsidRPr="00000000" w14:paraId="0000002B">
      <w:pPr>
        <w:jc w:val="right"/>
        <w:rPr>
          <w:rFonts w:ascii="Helvetica Neue" w:cs="Helvetica Neue" w:eastAsia="Helvetica Neue" w:hAnsi="Helvetica Neue"/>
          <w:b w:val="1"/>
          <w:sz w:val="22"/>
          <w:szCs w:val="22"/>
        </w:rPr>
      </w:pPr>
      <w:r w:rsidDel="00000000" w:rsidR="00000000" w:rsidRPr="00000000">
        <w:rPr>
          <w:rFonts w:ascii="Helvetica Neue" w:cs="Helvetica Neue" w:eastAsia="Helvetica Neue" w:hAnsi="Helvetica Neue"/>
          <w:b w:val="1"/>
          <w:sz w:val="22"/>
          <w:szCs w:val="22"/>
          <w:rtl w:val="0"/>
        </w:rPr>
        <w:t xml:space="preserve">Instagram: @artra.galleria.milano</w:t>
      </w:r>
    </w:p>
    <w:p w:rsidR="00000000" w:rsidDel="00000000" w:rsidP="00000000" w:rsidRDefault="00000000" w:rsidRPr="00000000" w14:paraId="0000002C">
      <w:pPr>
        <w:jc w:val="right"/>
        <w:rPr>
          <w:rFonts w:ascii="Helvetica Neue" w:cs="Helvetica Neue" w:eastAsia="Helvetica Neue" w:hAnsi="Helvetica Neue"/>
          <w:b w:val="1"/>
          <w:sz w:val="22"/>
          <w:szCs w:val="22"/>
        </w:rPr>
      </w:pPr>
      <w:r w:rsidDel="00000000" w:rsidR="00000000" w:rsidRPr="00000000">
        <w:rPr>
          <w:rtl w:val="0"/>
        </w:rPr>
      </w:r>
    </w:p>
    <w:p w:rsidR="00000000" w:rsidDel="00000000" w:rsidP="00000000" w:rsidRDefault="00000000" w:rsidRPr="00000000" w14:paraId="0000002D">
      <w:pPr>
        <w:rPr>
          <w:rFonts w:ascii="Helvetica Neue" w:cs="Helvetica Neue" w:eastAsia="Helvetica Neue" w:hAnsi="Helvetica Neue"/>
          <w:b w:val="1"/>
        </w:rPr>
      </w:pPr>
      <w:r w:rsidDel="00000000" w:rsidR="00000000" w:rsidRPr="00000000">
        <w:rPr>
          <w:rtl w:val="0"/>
        </w:rPr>
      </w:r>
    </w:p>
    <w:sectPr>
      <w:headerReference r:id="rId8" w:type="default"/>
      <w:pgSz w:h="16840" w:w="11900" w:orient="portrait"/>
      <w:pgMar w:bottom="1134" w:top="1417"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E.Bianchi, </w:t>
      </w: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L’importanza del silenzio</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in </w:t>
      </w: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La Repubblica</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29 luglio 2023,; p.22. </w:t>
      </w:r>
    </w:p>
  </w:footnote>
  <w:footnote w:id="1">
    <w:p w:rsidR="00000000" w:rsidDel="00000000" w:rsidP="00000000" w:rsidRDefault="00000000" w:rsidRPr="00000000" w14:paraId="0000002F">
      <w:pPr>
        <w:pStyle w:val="Heading1"/>
        <w:shd w:fill="ffffff" w:val="clear"/>
        <w:spacing w:after="0" w:before="0" w:lineRule="auto"/>
        <w:rPr>
          <w:rFonts w:ascii="Helvetica Neue" w:cs="Helvetica Neue" w:eastAsia="Helvetica Neue" w:hAnsi="Helvetica Neue"/>
          <w:b w:val="0"/>
          <w:color w:val="0f1111"/>
          <w:sz w:val="20"/>
          <w:szCs w:val="20"/>
        </w:rPr>
      </w:pPr>
      <w:r w:rsidDel="00000000" w:rsidR="00000000" w:rsidRPr="00000000">
        <w:rPr>
          <w:rStyle w:val="FootnoteReference"/>
          <w:vertAlign w:val="superscript"/>
        </w:rPr>
        <w:footnoteRef/>
      </w:r>
      <w:r w:rsidDel="00000000" w:rsidR="00000000" w:rsidRPr="00000000">
        <w:rPr>
          <w:rFonts w:ascii="Helvetica Neue" w:cs="Helvetica Neue" w:eastAsia="Helvetica Neue" w:hAnsi="Helvetica Neue"/>
          <w:b w:val="0"/>
          <w:sz w:val="20"/>
          <w:szCs w:val="20"/>
          <w:rtl w:val="0"/>
        </w:rPr>
        <w:t xml:space="preserve"> B.Chul Han, </w:t>
      </w:r>
      <w:r w:rsidDel="00000000" w:rsidR="00000000" w:rsidRPr="00000000">
        <w:rPr>
          <w:rFonts w:ascii="Helvetica Neue" w:cs="Helvetica Neue" w:eastAsia="Helvetica Neue" w:hAnsi="Helvetica Neue"/>
          <w:b w:val="0"/>
          <w:i w:val="1"/>
          <w:color w:val="0f1111"/>
          <w:sz w:val="20"/>
          <w:szCs w:val="20"/>
          <w:rtl w:val="0"/>
        </w:rPr>
        <w:t xml:space="preserve">La crisi della narrazione. Informazione, politica e vita quotidiana</w:t>
      </w:r>
      <w:r w:rsidDel="00000000" w:rsidR="00000000" w:rsidRPr="00000000">
        <w:rPr>
          <w:rFonts w:ascii="Helvetica Neue" w:cs="Helvetica Neue" w:eastAsia="Helvetica Neue" w:hAnsi="Helvetica Neue"/>
          <w:b w:val="0"/>
          <w:color w:val="0f1111"/>
          <w:sz w:val="20"/>
          <w:szCs w:val="20"/>
          <w:rtl w:val="0"/>
        </w:rPr>
        <w:t xml:space="preserve">, Einaudi, Torino, 2024. </w:t>
      </w:r>
    </w:p>
  </w:footnote>
  <w:footnote w:id="2">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P.Curti in conversazione con chi scrive, agosto 2024</w:t>
      </w:r>
      <w:r w:rsidDel="00000000" w:rsidR="00000000" w:rsidRPr="00000000">
        <w:rPr>
          <w:rtl w:val="0"/>
        </w:rPr>
      </w:r>
    </w:p>
  </w:footnote>
  <w:footnote w:id="3">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w:t>
      </w: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Idem</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w:t>
      </w:r>
    </w:p>
  </w:footnote>
  <w:footnote w:id="4">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Così aveva intitolato la sua mostra presso di MuDiMa di Milano nel 2012.</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drawing>
        <wp:anchor allowOverlap="1" behindDoc="0" distB="0" distT="0" distL="114300" distR="114300" hidden="0" layoutInCell="1" locked="0" relativeHeight="0" simplePos="0">
          <wp:simplePos x="0" y="0"/>
          <wp:positionH relativeFrom="margin">
            <wp:posOffset>5152852</wp:posOffset>
          </wp:positionH>
          <wp:positionV relativeFrom="margin">
            <wp:posOffset>-520755</wp:posOffset>
          </wp:positionV>
          <wp:extent cx="1088212" cy="218049"/>
          <wp:effectExtent b="0" l="0" r="0" t="0"/>
          <wp:wrapSquare wrapText="bothSides" distB="0" distT="0" distL="114300" distR="114300"/>
          <wp:docPr id="3"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088212" cy="218049"/>
                  </a:xfrm>
                  <a:prstGeom prst="rect"/>
                  <a:ln/>
                </pic:spPr>
              </pic:pic>
            </a:graphicData>
          </a:graphic>
        </wp:anchor>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rPr>
      <w:rFonts w:ascii="Times New Roman" w:cs="Times New Roman" w:eastAsia="Times New Roman" w:hAnsi="Times New Roman"/>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e" w:default="1">
    <w:name w:val="Normal"/>
    <w:qFormat w:val="1"/>
  </w:style>
  <w:style w:type="paragraph" w:styleId="Titolo1">
    <w:name w:val="heading 1"/>
    <w:basedOn w:val="Normale"/>
    <w:link w:val="Titolo1Carattere"/>
    <w:uiPriority w:val="9"/>
    <w:qFormat w:val="1"/>
    <w:rsid w:val="00987A08"/>
    <w:pPr>
      <w:spacing w:after="100" w:afterAutospacing="1" w:before="100" w:beforeAutospacing="1"/>
      <w:outlineLvl w:val="0"/>
    </w:pPr>
    <w:rPr>
      <w:rFonts w:ascii="Times New Roman" w:cs="Times New Roman" w:eastAsia="Times New Roman" w:hAnsi="Times New Roman"/>
      <w:b w:val="1"/>
      <w:bCs w:val="1"/>
      <w:kern w:val="36"/>
      <w:sz w:val="48"/>
      <w:szCs w:val="48"/>
      <w:lang w:eastAsia="it-IT"/>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paragraph" w:styleId="Intestazione">
    <w:name w:val="header"/>
    <w:basedOn w:val="Normale"/>
    <w:link w:val="IntestazioneCarattere"/>
    <w:uiPriority w:val="99"/>
    <w:unhideWhenUsed w:val="1"/>
    <w:rsid w:val="00676A0A"/>
    <w:pPr>
      <w:tabs>
        <w:tab w:val="center" w:pos="4819"/>
        <w:tab w:val="right" w:pos="9638"/>
      </w:tabs>
    </w:pPr>
  </w:style>
  <w:style w:type="character" w:styleId="IntestazioneCarattere" w:customStyle="1">
    <w:name w:val="Intestazione Carattere"/>
    <w:basedOn w:val="Carpredefinitoparagrafo"/>
    <w:link w:val="Intestazione"/>
    <w:uiPriority w:val="99"/>
    <w:rsid w:val="00676A0A"/>
  </w:style>
  <w:style w:type="paragraph" w:styleId="Pidipagina">
    <w:name w:val="footer"/>
    <w:basedOn w:val="Normale"/>
    <w:link w:val="PidipaginaCarattere"/>
    <w:uiPriority w:val="99"/>
    <w:unhideWhenUsed w:val="1"/>
    <w:rsid w:val="00676A0A"/>
    <w:pPr>
      <w:tabs>
        <w:tab w:val="center" w:pos="4819"/>
        <w:tab w:val="right" w:pos="9638"/>
      </w:tabs>
    </w:pPr>
  </w:style>
  <w:style w:type="character" w:styleId="PidipaginaCarattere" w:customStyle="1">
    <w:name w:val="Piè di pagina Carattere"/>
    <w:basedOn w:val="Carpredefinitoparagrafo"/>
    <w:link w:val="Pidipagina"/>
    <w:uiPriority w:val="99"/>
    <w:rsid w:val="00676A0A"/>
  </w:style>
  <w:style w:type="character" w:styleId="Titolo1Carattere" w:customStyle="1">
    <w:name w:val="Titolo 1 Carattere"/>
    <w:basedOn w:val="Carpredefinitoparagrafo"/>
    <w:link w:val="Titolo1"/>
    <w:uiPriority w:val="9"/>
    <w:rsid w:val="00987A08"/>
    <w:rPr>
      <w:rFonts w:ascii="Times New Roman" w:cs="Times New Roman" w:eastAsia="Times New Roman" w:hAnsi="Times New Roman"/>
      <w:b w:val="1"/>
      <w:bCs w:val="1"/>
      <w:kern w:val="36"/>
      <w:sz w:val="48"/>
      <w:szCs w:val="48"/>
      <w:lang w:eastAsia="it-IT"/>
    </w:rPr>
  </w:style>
  <w:style w:type="character" w:styleId="Rimandonotaapidipagina">
    <w:name w:val="footnote reference"/>
    <w:basedOn w:val="Carpredefinitoparagrafo"/>
    <w:uiPriority w:val="99"/>
    <w:semiHidden w:val="1"/>
    <w:unhideWhenUsed w:val="1"/>
    <w:rsid w:val="00987A08"/>
    <w:rPr>
      <w:vertAlign w:val="superscript"/>
    </w:rPr>
  </w:style>
  <w:style w:type="paragraph" w:styleId="Testonotaapidipagina">
    <w:name w:val="footnote text"/>
    <w:basedOn w:val="Normale"/>
    <w:link w:val="TestonotaapidipaginaCarattere"/>
    <w:uiPriority w:val="99"/>
    <w:semiHidden w:val="1"/>
    <w:unhideWhenUsed w:val="1"/>
    <w:rsid w:val="00686905"/>
    <w:rPr>
      <w:rFonts w:eastAsiaTheme="minorEastAsia"/>
      <w:sz w:val="20"/>
      <w:szCs w:val="20"/>
      <w:lang w:val="en-US"/>
    </w:rPr>
  </w:style>
  <w:style w:type="character" w:styleId="TestonotaapidipaginaCarattere" w:customStyle="1">
    <w:name w:val="Testo nota a piè di pagina Carattere"/>
    <w:basedOn w:val="Carpredefinitoparagrafo"/>
    <w:link w:val="Testonotaapidipagina"/>
    <w:uiPriority w:val="99"/>
    <w:semiHidden w:val="1"/>
    <w:rsid w:val="00686905"/>
    <w:rPr>
      <w:rFonts w:eastAsiaTheme="minorEastAsia"/>
      <w:sz w:val="20"/>
      <w:szCs w:val="20"/>
      <w:lang w:val="en-U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Q1RWa7PiJAcfZWTEgiUhWgzcoqQ==">CgMxLjA4AHIhMUtEdzJGNVJkUFdpMERySFFMVzFLUGVwWmZUR1JFc25V</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2024-08-22T10:36:00Z</dcterms:created>
  <dc:creator>Microsoft Office User</dc:creator>
</cp:coreProperties>
</file>