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6F6C" w:rsidRDefault="00656F6C" w:rsidP="00656F6C">
      <w:pPr>
        <w:rPr>
          <w:rFonts w:ascii="Calibri" w:hAnsi="Calibri" w:cs="Calibri"/>
          <w:color w:val="1F497D"/>
          <w:sz w:val="22"/>
          <w:szCs w:val="22"/>
        </w:rPr>
      </w:pPr>
    </w:p>
    <w:p w:rsidR="00656F6C" w:rsidRDefault="00656F6C" w:rsidP="00656F6C">
      <w:pPr>
        <w:spacing w:after="240"/>
        <w:rPr>
          <w:rFonts w:ascii="Arial" w:hAnsi="Arial" w:cs="Arial"/>
          <w:color w:val="000000"/>
          <w:sz w:val="22"/>
          <w:szCs w:val="22"/>
        </w:rPr>
      </w:pPr>
      <w:r>
        <w:rPr>
          <w:rFonts w:ascii="Arial" w:hAnsi="Arial" w:cs="Arial"/>
          <w:color w:val="000000"/>
          <w:sz w:val="22"/>
          <w:szCs w:val="22"/>
        </w:rPr>
        <w:t xml:space="preserve">  </w:t>
      </w:r>
    </w:p>
    <w:p w:rsidR="00656F6C" w:rsidRDefault="00656F6C" w:rsidP="00656F6C">
      <w:pPr>
        <w:spacing w:after="240"/>
        <w:jc w:val="center"/>
        <w:rPr>
          <w:rFonts w:ascii="Arial" w:hAnsi="Arial" w:cs="Arial"/>
          <w:color w:val="000000"/>
          <w:sz w:val="22"/>
          <w:szCs w:val="22"/>
        </w:rPr>
      </w:pPr>
      <w:r>
        <w:rPr>
          <w:rFonts w:ascii="Arial" w:hAnsi="Arial" w:cs="Arial"/>
          <w:noProof/>
          <w:color w:val="000000"/>
          <w:sz w:val="22"/>
          <w:szCs w:val="22"/>
        </w:rPr>
        <w:drawing>
          <wp:inline distT="0" distB="0" distL="0" distR="0">
            <wp:extent cx="2712720" cy="883920"/>
            <wp:effectExtent l="0" t="0" r="0" b="0"/>
            <wp:docPr id="1" name="Immagine 1" descr="https://www.salonelibro.it/documenti/stampa/presskit-12-aprile-2019-seconda-conferenza/42-logo-salone-2019-1/file.ht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salonelibro.it/documenti/stampa/presskit-12-aprile-2019-seconda-conferenza/42-logo-salone-2019-1/file.html"/>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2712720" cy="883920"/>
                    </a:xfrm>
                    <a:prstGeom prst="rect">
                      <a:avLst/>
                    </a:prstGeom>
                    <a:noFill/>
                    <a:ln>
                      <a:noFill/>
                    </a:ln>
                  </pic:spPr>
                </pic:pic>
              </a:graphicData>
            </a:graphic>
          </wp:inline>
        </w:drawing>
      </w:r>
    </w:p>
    <w:p w:rsidR="00656F6C" w:rsidRDefault="00656F6C" w:rsidP="00656F6C">
      <w:pPr>
        <w:rPr>
          <w:rFonts w:ascii="Arial" w:hAnsi="Arial" w:cs="Arial"/>
          <w:color w:val="000000"/>
          <w:sz w:val="22"/>
          <w:szCs w:val="22"/>
        </w:rPr>
      </w:pPr>
      <w:r>
        <w:rPr>
          <w:rFonts w:ascii="Arial" w:hAnsi="Arial" w:cs="Arial"/>
          <w:color w:val="000000"/>
          <w:sz w:val="22"/>
          <w:szCs w:val="22"/>
        </w:rPr>
        <w:t xml:space="preserve">  </w:t>
      </w:r>
    </w:p>
    <w:p w:rsidR="00656F6C" w:rsidRDefault="00656F6C" w:rsidP="00656F6C">
      <w:pPr>
        <w:spacing w:after="240"/>
        <w:jc w:val="center"/>
        <w:rPr>
          <w:rFonts w:ascii="Arial" w:hAnsi="Arial" w:cs="Arial"/>
          <w:color w:val="000000"/>
          <w:sz w:val="22"/>
          <w:szCs w:val="22"/>
        </w:rPr>
      </w:pPr>
      <w:r>
        <w:rPr>
          <w:rFonts w:ascii="Arial" w:hAnsi="Arial" w:cs="Arial"/>
          <w:color w:val="000000"/>
          <w:sz w:val="22"/>
          <w:szCs w:val="22"/>
          <w:u w:val="single"/>
        </w:rPr>
        <w:t>COMUNICATO STAMPA</w:t>
      </w:r>
    </w:p>
    <w:p w:rsidR="00656F6C" w:rsidRDefault="00656F6C" w:rsidP="00656F6C">
      <w:pPr>
        <w:jc w:val="center"/>
        <w:rPr>
          <w:rFonts w:ascii="Arial" w:hAnsi="Arial" w:cs="Arial"/>
          <w:color w:val="000000"/>
          <w:sz w:val="22"/>
          <w:szCs w:val="22"/>
        </w:rPr>
      </w:pPr>
      <w:r>
        <w:rPr>
          <w:rFonts w:ascii="Arial" w:hAnsi="Arial" w:cs="Arial"/>
          <w:b/>
          <w:bCs/>
          <w:color w:val="000000"/>
          <w:sz w:val="22"/>
          <w:szCs w:val="22"/>
        </w:rPr>
        <w:t>Dal 9 AL 13 MAGGIO 2019</w:t>
      </w:r>
    </w:p>
    <w:p w:rsidR="00656F6C" w:rsidRDefault="00656F6C" w:rsidP="00656F6C">
      <w:pPr>
        <w:spacing w:after="240"/>
        <w:jc w:val="center"/>
        <w:rPr>
          <w:rFonts w:ascii="Arial" w:hAnsi="Arial" w:cs="Arial"/>
          <w:color w:val="000000"/>
          <w:sz w:val="22"/>
          <w:szCs w:val="22"/>
        </w:rPr>
      </w:pPr>
      <w:r>
        <w:rPr>
          <w:rFonts w:ascii="Arial" w:hAnsi="Arial" w:cs="Arial"/>
          <w:b/>
          <w:bCs/>
          <w:color w:val="000000"/>
          <w:sz w:val="22"/>
          <w:szCs w:val="22"/>
        </w:rPr>
        <w:t>Padiglione 3 - Area professionale stand R10</w:t>
      </w:r>
    </w:p>
    <w:p w:rsidR="00656F6C" w:rsidRDefault="00656F6C" w:rsidP="00656F6C">
      <w:pPr>
        <w:jc w:val="center"/>
        <w:rPr>
          <w:rFonts w:ascii="Arial" w:hAnsi="Arial" w:cs="Arial"/>
          <w:color w:val="000000"/>
          <w:sz w:val="28"/>
          <w:szCs w:val="28"/>
        </w:rPr>
      </w:pPr>
      <w:r>
        <w:rPr>
          <w:rFonts w:ascii="Arial" w:hAnsi="Arial" w:cs="Arial"/>
          <w:b/>
          <w:bCs/>
          <w:color w:val="000000"/>
          <w:sz w:val="28"/>
          <w:szCs w:val="28"/>
        </w:rPr>
        <w:t>IL NOTARIATO AL 32° SALONE INTERNAZIONALE DEL LIBRO</w:t>
      </w:r>
    </w:p>
    <w:p w:rsidR="00656F6C" w:rsidRDefault="00656F6C" w:rsidP="00656F6C">
      <w:pPr>
        <w:jc w:val="center"/>
        <w:rPr>
          <w:rFonts w:ascii="Arial" w:hAnsi="Arial" w:cs="Arial"/>
          <w:color w:val="000000"/>
          <w:sz w:val="22"/>
          <w:szCs w:val="22"/>
        </w:rPr>
      </w:pPr>
    </w:p>
    <w:p w:rsidR="00656F6C" w:rsidRDefault="00656F6C" w:rsidP="00656F6C">
      <w:pPr>
        <w:jc w:val="center"/>
        <w:rPr>
          <w:rFonts w:ascii="Arial" w:hAnsi="Arial" w:cs="Arial"/>
          <w:color w:val="000000"/>
          <w:sz w:val="22"/>
          <w:szCs w:val="22"/>
        </w:rPr>
      </w:pPr>
      <w:r>
        <w:rPr>
          <w:rFonts w:ascii="Arial" w:hAnsi="Arial" w:cs="Arial"/>
          <w:b/>
          <w:bCs/>
          <w:color w:val="000000"/>
          <w:sz w:val="22"/>
          <w:szCs w:val="22"/>
        </w:rPr>
        <w:t>CON LA MOSTRA:</w:t>
      </w:r>
    </w:p>
    <w:p w:rsidR="00656F6C" w:rsidRDefault="00656F6C" w:rsidP="00656F6C">
      <w:pPr>
        <w:jc w:val="center"/>
        <w:rPr>
          <w:rFonts w:ascii="Arial" w:hAnsi="Arial" w:cs="Arial"/>
          <w:color w:val="000000"/>
          <w:sz w:val="22"/>
          <w:szCs w:val="22"/>
        </w:rPr>
      </w:pPr>
      <w:r>
        <w:rPr>
          <w:rFonts w:ascii="Arial" w:hAnsi="Arial" w:cs="Arial"/>
          <w:b/>
          <w:bCs/>
          <w:color w:val="000000"/>
          <w:sz w:val="22"/>
          <w:szCs w:val="22"/>
        </w:rPr>
        <w:t>“Io qui sottoscritto. Testamenti di Grandi Italiani”</w:t>
      </w:r>
    </w:p>
    <w:p w:rsidR="00656F6C" w:rsidRDefault="00656F6C" w:rsidP="00656F6C">
      <w:pPr>
        <w:rPr>
          <w:rFonts w:ascii="Arial" w:hAnsi="Arial" w:cs="Arial"/>
          <w:color w:val="000000"/>
          <w:sz w:val="22"/>
          <w:szCs w:val="22"/>
        </w:rPr>
      </w:pPr>
      <w:r>
        <w:rPr>
          <w:rFonts w:ascii="Arial" w:hAnsi="Arial" w:cs="Arial"/>
          <w:b/>
          <w:bCs/>
          <w:color w:val="000000"/>
          <w:sz w:val="22"/>
          <w:szCs w:val="22"/>
        </w:rPr>
        <w:t> </w:t>
      </w:r>
      <w:r>
        <w:rPr>
          <w:rFonts w:ascii="Arial" w:hAnsi="Arial" w:cs="Arial"/>
          <w:color w:val="000000"/>
          <w:sz w:val="22"/>
          <w:szCs w:val="22"/>
        </w:rPr>
        <w:t xml:space="preserve"> </w:t>
      </w:r>
    </w:p>
    <w:p w:rsidR="00656F6C" w:rsidRDefault="00656F6C" w:rsidP="00656F6C">
      <w:pPr>
        <w:spacing w:after="240"/>
        <w:rPr>
          <w:rFonts w:ascii="Arial" w:hAnsi="Arial" w:cs="Arial"/>
          <w:color w:val="000000"/>
          <w:sz w:val="22"/>
          <w:szCs w:val="22"/>
        </w:rPr>
      </w:pPr>
      <w:r>
        <w:rPr>
          <w:rFonts w:ascii="Arial" w:hAnsi="Arial" w:cs="Arial"/>
          <w:b/>
          <w:bCs/>
          <w:color w:val="000000"/>
          <w:sz w:val="22"/>
          <w:szCs w:val="22"/>
        </w:rPr>
        <w:t> </w:t>
      </w:r>
      <w:r>
        <w:rPr>
          <w:rFonts w:ascii="Arial" w:hAnsi="Arial" w:cs="Arial"/>
          <w:color w:val="000000"/>
          <w:sz w:val="22"/>
          <w:szCs w:val="22"/>
        </w:rPr>
        <w:t xml:space="preserve"> </w:t>
      </w:r>
    </w:p>
    <w:p w:rsidR="00656F6C" w:rsidRDefault="00656F6C" w:rsidP="00656F6C">
      <w:pPr>
        <w:rPr>
          <w:rFonts w:ascii="Arial" w:hAnsi="Arial" w:cs="Arial"/>
          <w:color w:val="000000"/>
          <w:sz w:val="22"/>
          <w:szCs w:val="22"/>
        </w:rPr>
      </w:pPr>
      <w:r>
        <w:rPr>
          <w:rFonts w:ascii="Arial" w:hAnsi="Arial" w:cs="Arial"/>
          <w:color w:val="000000"/>
          <w:sz w:val="22"/>
          <w:szCs w:val="22"/>
        </w:rPr>
        <w:t xml:space="preserve">Dal </w:t>
      </w:r>
      <w:r>
        <w:rPr>
          <w:rFonts w:ascii="Arial" w:hAnsi="Arial" w:cs="Arial"/>
          <w:b/>
          <w:bCs/>
          <w:color w:val="000000"/>
          <w:sz w:val="22"/>
          <w:szCs w:val="22"/>
        </w:rPr>
        <w:t>9 al 13 maggio 2019</w:t>
      </w:r>
      <w:r>
        <w:rPr>
          <w:rFonts w:ascii="Arial" w:hAnsi="Arial" w:cs="Arial"/>
          <w:color w:val="000000"/>
          <w:sz w:val="22"/>
          <w:szCs w:val="22"/>
        </w:rPr>
        <w:t xml:space="preserve">, la mostra </w:t>
      </w:r>
      <w:r>
        <w:rPr>
          <w:rFonts w:ascii="Arial" w:hAnsi="Arial" w:cs="Arial"/>
          <w:b/>
          <w:bCs/>
          <w:color w:val="000000"/>
          <w:sz w:val="22"/>
          <w:szCs w:val="22"/>
        </w:rPr>
        <w:t>“</w:t>
      </w:r>
      <w:r>
        <w:rPr>
          <w:rFonts w:ascii="Arial" w:hAnsi="Arial" w:cs="Arial"/>
          <w:color w:val="000000"/>
          <w:sz w:val="22"/>
          <w:szCs w:val="22"/>
        </w:rPr>
        <w:t xml:space="preserve"> </w:t>
      </w:r>
      <w:r>
        <w:rPr>
          <w:rFonts w:ascii="Arial" w:hAnsi="Arial" w:cs="Arial"/>
          <w:b/>
          <w:bCs/>
          <w:i/>
          <w:iCs/>
          <w:color w:val="000000"/>
          <w:sz w:val="22"/>
          <w:szCs w:val="22"/>
        </w:rPr>
        <w:t>Io qui sottoscritto. Testamenti di grandi italiani”</w:t>
      </w:r>
      <w:r>
        <w:rPr>
          <w:rFonts w:ascii="Arial" w:hAnsi="Arial" w:cs="Arial"/>
          <w:color w:val="000000"/>
          <w:sz w:val="22"/>
          <w:szCs w:val="22"/>
        </w:rPr>
        <w:t xml:space="preserve">, curata dal Consiglio Nazionale del Notariato e dalla Fondazione Italiana del Notariato arriva al </w:t>
      </w:r>
      <w:r>
        <w:rPr>
          <w:rFonts w:ascii="Arial" w:hAnsi="Arial" w:cs="Arial"/>
          <w:b/>
          <w:bCs/>
          <w:color w:val="000000"/>
          <w:sz w:val="22"/>
          <w:szCs w:val="22"/>
        </w:rPr>
        <w:t>32° Salone Internazionale del Libro di Torino</w:t>
      </w:r>
      <w:r>
        <w:rPr>
          <w:rFonts w:ascii="Arial" w:hAnsi="Arial" w:cs="Arial"/>
          <w:color w:val="000000"/>
          <w:sz w:val="22"/>
          <w:szCs w:val="22"/>
        </w:rPr>
        <w:t xml:space="preserve"> con uno spazio presso il </w:t>
      </w:r>
      <w:r>
        <w:rPr>
          <w:rFonts w:ascii="Arial" w:hAnsi="Arial" w:cs="Arial"/>
          <w:b/>
          <w:bCs/>
          <w:color w:val="000000"/>
          <w:sz w:val="22"/>
          <w:szCs w:val="22"/>
        </w:rPr>
        <w:t>Padiglione 3 - Area professionale - stand R10.</w:t>
      </w:r>
      <w:r>
        <w:rPr>
          <w:rFonts w:ascii="Arial" w:hAnsi="Arial" w:cs="Arial"/>
          <w:color w:val="000000"/>
          <w:sz w:val="22"/>
          <w:szCs w:val="22"/>
        </w:rPr>
        <w:t xml:space="preserve"> </w:t>
      </w:r>
    </w:p>
    <w:p w:rsidR="00656F6C" w:rsidRDefault="00656F6C" w:rsidP="00656F6C">
      <w:pPr>
        <w:rPr>
          <w:rFonts w:ascii="Arial" w:hAnsi="Arial" w:cs="Arial"/>
          <w:color w:val="000000"/>
          <w:sz w:val="22"/>
          <w:szCs w:val="22"/>
        </w:rPr>
      </w:pPr>
      <w:r>
        <w:rPr>
          <w:rFonts w:ascii="Arial" w:hAnsi="Arial" w:cs="Arial"/>
          <w:color w:val="000000"/>
          <w:sz w:val="22"/>
          <w:szCs w:val="22"/>
        </w:rPr>
        <w:t xml:space="preserve">La mostra - nata a Roma in occasione dei 150 anni dell’Unità d’Italia e riproposta a Genova, Mantova, Milano, Modena, Piacenza, Torino, Palermo, Bologna e Berlino - racconta l’Italia da un punto di vista inedito, quello delle ultime volontà degli uomini che ne hanno fatto la storia. </w:t>
      </w:r>
    </w:p>
    <w:p w:rsidR="00656F6C" w:rsidRDefault="00656F6C" w:rsidP="00656F6C">
      <w:pPr>
        <w:rPr>
          <w:rFonts w:ascii="Arial" w:hAnsi="Arial" w:cs="Arial"/>
          <w:color w:val="000000"/>
          <w:sz w:val="22"/>
          <w:szCs w:val="22"/>
        </w:rPr>
      </w:pPr>
      <w:r>
        <w:rPr>
          <w:rFonts w:ascii="Arial" w:hAnsi="Arial" w:cs="Arial"/>
          <w:color w:val="000000"/>
          <w:sz w:val="22"/>
          <w:szCs w:val="22"/>
        </w:rPr>
        <w:t xml:space="preserve">  </w:t>
      </w:r>
    </w:p>
    <w:p w:rsidR="00656F6C" w:rsidRDefault="00656F6C" w:rsidP="00656F6C">
      <w:pPr>
        <w:rPr>
          <w:rFonts w:ascii="Arial" w:hAnsi="Arial" w:cs="Arial"/>
          <w:color w:val="000000"/>
          <w:sz w:val="22"/>
          <w:szCs w:val="22"/>
        </w:rPr>
      </w:pPr>
      <w:r>
        <w:rPr>
          <w:rFonts w:ascii="Arial" w:hAnsi="Arial" w:cs="Arial"/>
          <w:color w:val="000000"/>
          <w:sz w:val="22"/>
          <w:szCs w:val="22"/>
        </w:rPr>
        <w:t xml:space="preserve">Per il Salone di Torino l’esposizione si trasforma in un percorso </w:t>
      </w:r>
      <w:r>
        <w:rPr>
          <w:rFonts w:ascii="Arial" w:hAnsi="Arial" w:cs="Arial"/>
          <w:b/>
          <w:bCs/>
          <w:color w:val="000000"/>
          <w:sz w:val="22"/>
          <w:szCs w:val="22"/>
        </w:rPr>
        <w:t xml:space="preserve">virtuale e interattivo attraverso la digitalizzazione dei testamenti originali olografi. </w:t>
      </w:r>
      <w:r>
        <w:rPr>
          <w:rFonts w:ascii="Arial" w:hAnsi="Arial" w:cs="Arial"/>
          <w:color w:val="000000"/>
          <w:sz w:val="22"/>
          <w:szCs w:val="22"/>
        </w:rPr>
        <w:t xml:space="preserve">Così i " </w:t>
      </w:r>
      <w:r>
        <w:rPr>
          <w:rFonts w:ascii="Arial" w:hAnsi="Arial" w:cs="Arial"/>
          <w:i/>
          <w:iCs/>
          <w:color w:val="000000"/>
          <w:sz w:val="22"/>
          <w:szCs w:val="22"/>
        </w:rPr>
        <w:t>Tesori di carta</w:t>
      </w:r>
      <w:r>
        <w:rPr>
          <w:rFonts w:ascii="Arial" w:hAnsi="Arial" w:cs="Arial"/>
          <w:color w:val="000000"/>
          <w:sz w:val="22"/>
          <w:szCs w:val="22"/>
        </w:rPr>
        <w:t xml:space="preserve">", custoditi negli Archivi Notarili e di Stato di tutta Italia, si trasformano in documenti digitali consultabili attraverso dispositivi tecnologici. </w:t>
      </w:r>
    </w:p>
    <w:p w:rsidR="00656F6C" w:rsidRDefault="00656F6C" w:rsidP="00656F6C">
      <w:pPr>
        <w:rPr>
          <w:rFonts w:ascii="Arial" w:hAnsi="Arial" w:cs="Arial"/>
          <w:color w:val="000000"/>
          <w:sz w:val="22"/>
          <w:szCs w:val="22"/>
        </w:rPr>
      </w:pPr>
      <w:r>
        <w:rPr>
          <w:rFonts w:ascii="Arial" w:hAnsi="Arial" w:cs="Arial"/>
          <w:color w:val="000000"/>
          <w:sz w:val="22"/>
          <w:szCs w:val="22"/>
        </w:rPr>
        <w:t xml:space="preserve">  </w:t>
      </w:r>
    </w:p>
    <w:p w:rsidR="00656F6C" w:rsidRDefault="00656F6C" w:rsidP="00656F6C">
      <w:pPr>
        <w:rPr>
          <w:rFonts w:ascii="Arial" w:hAnsi="Arial" w:cs="Arial"/>
          <w:color w:val="000000"/>
          <w:sz w:val="22"/>
          <w:szCs w:val="22"/>
        </w:rPr>
      </w:pPr>
      <w:r>
        <w:rPr>
          <w:rFonts w:ascii="Arial" w:hAnsi="Arial" w:cs="Arial"/>
          <w:color w:val="000000"/>
          <w:sz w:val="22"/>
          <w:szCs w:val="22"/>
        </w:rPr>
        <w:t xml:space="preserve">“ </w:t>
      </w:r>
      <w:r>
        <w:rPr>
          <w:rFonts w:ascii="Arial" w:hAnsi="Arial" w:cs="Arial"/>
          <w:i/>
          <w:iCs/>
          <w:color w:val="000000"/>
          <w:sz w:val="22"/>
          <w:szCs w:val="22"/>
        </w:rPr>
        <w:t xml:space="preserve">Si tratta di un modo per avvicinare i professionisti alla cittadinanza e la cittadinanza ai professionisti. Quale occasione migliore del Salone del Libro? Il Notariato si propone quale ambasciatore della cultura e veicolo di trasmissione del sapere – </w:t>
      </w:r>
      <w:r>
        <w:rPr>
          <w:rFonts w:ascii="Arial" w:hAnsi="Arial" w:cs="Arial"/>
          <w:color w:val="000000"/>
          <w:sz w:val="22"/>
          <w:szCs w:val="22"/>
        </w:rPr>
        <w:t xml:space="preserve">dichiara </w:t>
      </w:r>
      <w:r>
        <w:rPr>
          <w:rFonts w:ascii="Arial" w:hAnsi="Arial" w:cs="Arial"/>
          <w:b/>
          <w:bCs/>
          <w:color w:val="000000"/>
          <w:sz w:val="22"/>
          <w:szCs w:val="22"/>
          <w:u w:val="single"/>
        </w:rPr>
        <w:t>Giulio Biino</w:t>
      </w:r>
      <w:r>
        <w:rPr>
          <w:rFonts w:ascii="Arial" w:hAnsi="Arial" w:cs="Arial"/>
          <w:color w:val="000000"/>
          <w:sz w:val="22"/>
          <w:szCs w:val="22"/>
        </w:rPr>
        <w:t xml:space="preserve">, Presidente del Salone del Libro di Torino e neoeletto Consigliere Nazionale del Notariato </w:t>
      </w:r>
      <w:r>
        <w:rPr>
          <w:rFonts w:ascii="Arial" w:hAnsi="Arial" w:cs="Arial"/>
          <w:i/>
          <w:iCs/>
          <w:color w:val="000000"/>
          <w:sz w:val="22"/>
          <w:szCs w:val="22"/>
        </w:rPr>
        <w:t>- e la mostra dedicata ai testamenti dei personaggi famosi, rivista in chiave interattiva, rende “amichevoli” documenti solitamente poco conosciuti e attraverso la storia di vite esemplari consente di approfondire, in un momento quanto mai confuso e difficilmente interpretabile quale quello che stiamo vivendo, la Storia</w:t>
      </w:r>
      <w:r>
        <w:rPr>
          <w:rFonts w:ascii="Arial" w:hAnsi="Arial" w:cs="Arial"/>
          <w:color w:val="000000"/>
          <w:sz w:val="22"/>
          <w:szCs w:val="22"/>
        </w:rPr>
        <w:t xml:space="preserve">.” </w:t>
      </w:r>
    </w:p>
    <w:p w:rsidR="00656F6C" w:rsidRDefault="00656F6C" w:rsidP="00656F6C">
      <w:pPr>
        <w:rPr>
          <w:rFonts w:ascii="Arial" w:hAnsi="Arial" w:cs="Arial"/>
          <w:color w:val="000000"/>
          <w:sz w:val="22"/>
          <w:szCs w:val="22"/>
        </w:rPr>
      </w:pPr>
      <w:r>
        <w:rPr>
          <w:rFonts w:ascii="Arial" w:hAnsi="Arial" w:cs="Arial"/>
          <w:color w:val="000000"/>
          <w:sz w:val="22"/>
          <w:szCs w:val="22"/>
        </w:rPr>
        <w:t xml:space="preserve">  </w:t>
      </w:r>
    </w:p>
    <w:p w:rsidR="00656F6C" w:rsidRDefault="00656F6C" w:rsidP="00656F6C">
      <w:pPr>
        <w:rPr>
          <w:rFonts w:ascii="Arial" w:hAnsi="Arial" w:cs="Arial"/>
          <w:color w:val="000000"/>
          <w:sz w:val="22"/>
          <w:szCs w:val="22"/>
        </w:rPr>
      </w:pPr>
      <w:r>
        <w:rPr>
          <w:rFonts w:ascii="Arial" w:hAnsi="Arial" w:cs="Arial"/>
          <w:color w:val="000000"/>
          <w:sz w:val="22"/>
          <w:szCs w:val="22"/>
        </w:rPr>
        <w:t xml:space="preserve">Sarà possibile leggere il testamento di personaggi come </w:t>
      </w:r>
      <w:r>
        <w:rPr>
          <w:rFonts w:ascii="Arial" w:hAnsi="Arial" w:cs="Arial"/>
          <w:color w:val="000000"/>
          <w:sz w:val="22"/>
          <w:szCs w:val="22"/>
          <w:u w:val="single"/>
        </w:rPr>
        <w:t>Agnelli Senior, Garibaldi, Cavour, Manzoni, Pascoli, De Nicola, Luigi Pirandello, Paolo Borsellino</w:t>
      </w:r>
      <w:r>
        <w:rPr>
          <w:rFonts w:ascii="Arial" w:hAnsi="Arial" w:cs="Arial"/>
          <w:color w:val="000000"/>
          <w:sz w:val="22"/>
          <w:szCs w:val="22"/>
        </w:rPr>
        <w:t xml:space="preserve"> e molti altri. Un itinerario inedito e rivelatore perché ogni testamento racconta, del suo autore, non solo la situazione familiare ed economica, ma soprattutto l’animo, le scelte morali, civili, le propensioni e il carattere. </w:t>
      </w:r>
    </w:p>
    <w:p w:rsidR="00656F6C" w:rsidRDefault="00656F6C" w:rsidP="00656F6C">
      <w:pPr>
        <w:rPr>
          <w:rFonts w:ascii="Arial" w:hAnsi="Arial" w:cs="Arial"/>
          <w:color w:val="000000"/>
          <w:sz w:val="22"/>
          <w:szCs w:val="22"/>
        </w:rPr>
      </w:pPr>
      <w:r>
        <w:rPr>
          <w:rFonts w:ascii="Arial" w:hAnsi="Arial" w:cs="Arial"/>
          <w:color w:val="000000"/>
          <w:sz w:val="22"/>
          <w:szCs w:val="22"/>
        </w:rPr>
        <w:t xml:space="preserve">  </w:t>
      </w:r>
    </w:p>
    <w:p w:rsidR="00656F6C" w:rsidRDefault="00656F6C" w:rsidP="00656F6C">
      <w:pPr>
        <w:rPr>
          <w:rFonts w:ascii="Arial" w:hAnsi="Arial" w:cs="Arial"/>
          <w:color w:val="000000"/>
          <w:sz w:val="22"/>
          <w:szCs w:val="22"/>
        </w:rPr>
      </w:pPr>
      <w:r>
        <w:rPr>
          <w:rFonts w:ascii="Arial" w:hAnsi="Arial" w:cs="Arial"/>
          <w:color w:val="000000"/>
          <w:sz w:val="22"/>
          <w:szCs w:val="22"/>
        </w:rPr>
        <w:t xml:space="preserve">Negli studi notarili si conservano e si formano ogni giorno, infatti, documenti, i testamenti, che raccontano le storie, le difficoltà, i lasciti morali, filosofici e politici, le scelte economiche di italiani che hanno contribuito a segnare la storia del nostro Paese e che questa mostra vuol far conoscere a tutti. </w:t>
      </w:r>
    </w:p>
    <w:p w:rsidR="00656F6C" w:rsidRDefault="00656F6C" w:rsidP="00656F6C">
      <w:pPr>
        <w:rPr>
          <w:rFonts w:ascii="Arial" w:hAnsi="Arial" w:cs="Arial"/>
          <w:color w:val="000000"/>
          <w:sz w:val="22"/>
          <w:szCs w:val="22"/>
        </w:rPr>
      </w:pPr>
      <w:r>
        <w:rPr>
          <w:rFonts w:ascii="Arial" w:hAnsi="Arial" w:cs="Arial"/>
          <w:color w:val="000000"/>
          <w:sz w:val="22"/>
          <w:szCs w:val="22"/>
        </w:rPr>
        <w:lastRenderedPageBreak/>
        <w:t xml:space="preserve">Ad oggi sono oltre 40.000 i visitatori complessivi, soprattutto giovani, a dimostrazione dell’interesse del pubblico nel conoscere le memorie più intime di grandi personaggi che hanno fatto la storia del nostro Paese: un patrimonio culturale conservato che difficilmente è possibile visionare. </w:t>
      </w:r>
    </w:p>
    <w:p w:rsidR="00656F6C" w:rsidRDefault="00656F6C" w:rsidP="00656F6C">
      <w:pPr>
        <w:rPr>
          <w:rFonts w:ascii="Arial" w:hAnsi="Arial" w:cs="Arial"/>
          <w:color w:val="000000"/>
          <w:sz w:val="22"/>
          <w:szCs w:val="22"/>
        </w:rPr>
      </w:pPr>
      <w:r>
        <w:rPr>
          <w:rFonts w:ascii="Arial" w:hAnsi="Arial" w:cs="Arial"/>
          <w:color w:val="000000"/>
          <w:sz w:val="22"/>
          <w:szCs w:val="22"/>
        </w:rPr>
        <w:t xml:space="preserve">  </w:t>
      </w:r>
    </w:p>
    <w:p w:rsidR="00656F6C" w:rsidRDefault="00656F6C" w:rsidP="00656F6C">
      <w:pPr>
        <w:rPr>
          <w:rFonts w:ascii="Arial" w:hAnsi="Arial" w:cs="Arial"/>
          <w:color w:val="000000"/>
          <w:sz w:val="22"/>
          <w:szCs w:val="22"/>
        </w:rPr>
      </w:pPr>
      <w:r>
        <w:rPr>
          <w:rFonts w:ascii="Arial" w:hAnsi="Arial" w:cs="Arial"/>
          <w:b/>
          <w:bCs/>
          <w:color w:val="000000"/>
          <w:sz w:val="22"/>
          <w:szCs w:val="22"/>
        </w:rPr>
        <w:t xml:space="preserve">Elenco completo dei testamenti in mostra: </w:t>
      </w:r>
      <w:r>
        <w:rPr>
          <w:rFonts w:ascii="Arial" w:hAnsi="Arial" w:cs="Arial"/>
          <w:i/>
          <w:iCs/>
          <w:color w:val="000000"/>
          <w:sz w:val="22"/>
          <w:szCs w:val="22"/>
        </w:rPr>
        <w:t>Alessandro Manzoni, Gioachino Belli, Alfonso La Marmora, Giuseppe Garibaldi, Camillo Benso conte di Cavour, Giuseppe Verdi, Giuseppe Zanardelli, Giovanni Verga, Antonio Fogazzaro, Eduardo Scarpetta, Giovanni Pascoli, Gabriele D’Annunzio, Giovanni Agnelli Senior, Luigi Pirandello, Grazia Deledda, Enrico Caruso, Lina Cavalieri, Guglielmo Marconi, Enrico De Nicola, Alcide De Gasperi, Papa Giovanni XXIII, Ettore Petrolini, Papa Paolo VI, Enzo Ferrari, Giorgio Ambrosoli, Cristoforo Colombo, Paolo Borsellino, Pierpaolo Pasolini,  Tazio Nuvolari, Niccolò Paganini.</w:t>
      </w:r>
      <w:r>
        <w:rPr>
          <w:rFonts w:ascii="Arial" w:hAnsi="Arial" w:cs="Arial"/>
          <w:color w:val="000000"/>
          <w:sz w:val="22"/>
          <w:szCs w:val="22"/>
        </w:rPr>
        <w:t xml:space="preserve"> </w:t>
      </w:r>
    </w:p>
    <w:p w:rsidR="00656F6C" w:rsidRDefault="00656F6C" w:rsidP="00656F6C">
      <w:pPr>
        <w:rPr>
          <w:rFonts w:ascii="Arial" w:hAnsi="Arial" w:cs="Arial"/>
          <w:color w:val="000000"/>
          <w:sz w:val="22"/>
          <w:szCs w:val="22"/>
        </w:rPr>
      </w:pPr>
      <w:r>
        <w:rPr>
          <w:rFonts w:ascii="Arial" w:hAnsi="Arial" w:cs="Arial"/>
          <w:i/>
          <w:iCs/>
          <w:color w:val="000000"/>
          <w:sz w:val="22"/>
          <w:szCs w:val="22"/>
        </w:rPr>
        <w:t> </w:t>
      </w:r>
      <w:r>
        <w:rPr>
          <w:rFonts w:ascii="Arial" w:hAnsi="Arial" w:cs="Arial"/>
          <w:color w:val="000000"/>
          <w:sz w:val="22"/>
          <w:szCs w:val="22"/>
        </w:rPr>
        <w:t xml:space="preserve"> </w:t>
      </w:r>
    </w:p>
    <w:p w:rsidR="00656F6C" w:rsidRDefault="00656F6C" w:rsidP="00656F6C">
      <w:pPr>
        <w:rPr>
          <w:rFonts w:ascii="Arial" w:hAnsi="Arial" w:cs="Arial"/>
          <w:color w:val="000000"/>
          <w:sz w:val="22"/>
          <w:szCs w:val="22"/>
        </w:rPr>
      </w:pPr>
      <w:r>
        <w:rPr>
          <w:rFonts w:ascii="Arial" w:hAnsi="Arial" w:cs="Arial"/>
          <w:b/>
          <w:bCs/>
          <w:color w:val="000000"/>
          <w:sz w:val="22"/>
          <w:szCs w:val="22"/>
        </w:rPr>
        <w:t>“Io qui sottoscritto. Testamenti di Grandi Italiani”</w:t>
      </w:r>
      <w:r>
        <w:rPr>
          <w:rFonts w:ascii="Arial" w:hAnsi="Arial" w:cs="Arial"/>
          <w:color w:val="000000"/>
          <w:sz w:val="22"/>
          <w:szCs w:val="22"/>
        </w:rPr>
        <w:t xml:space="preserve"> </w:t>
      </w:r>
    </w:p>
    <w:p w:rsidR="00656F6C" w:rsidRDefault="00656F6C" w:rsidP="00656F6C">
      <w:pPr>
        <w:rPr>
          <w:rFonts w:ascii="Arial" w:hAnsi="Arial" w:cs="Arial"/>
          <w:color w:val="000000"/>
          <w:sz w:val="22"/>
          <w:szCs w:val="22"/>
        </w:rPr>
      </w:pPr>
      <w:r>
        <w:rPr>
          <w:rFonts w:ascii="Arial" w:hAnsi="Arial" w:cs="Arial"/>
          <w:color w:val="000000"/>
          <w:sz w:val="22"/>
          <w:szCs w:val="22"/>
        </w:rPr>
        <w:t xml:space="preserve">Dal 9 AL 13 MAGGIO 2019 - Padiglione 3 - Area professionale stand R10 </w:t>
      </w:r>
    </w:p>
    <w:p w:rsidR="00656F6C" w:rsidRDefault="00656F6C" w:rsidP="00656F6C">
      <w:pPr>
        <w:rPr>
          <w:rFonts w:ascii="Arial" w:hAnsi="Arial" w:cs="Arial"/>
          <w:b/>
          <w:bCs/>
          <w:color w:val="1F497D"/>
          <w:sz w:val="22"/>
          <w:szCs w:val="22"/>
        </w:rPr>
      </w:pPr>
    </w:p>
    <w:p w:rsidR="00656F6C" w:rsidRDefault="00656F6C" w:rsidP="00656F6C">
      <w:pPr>
        <w:rPr>
          <w:rFonts w:ascii="Calibri" w:hAnsi="Calibri" w:cs="Calibri"/>
          <w:b/>
          <w:bCs/>
          <w:color w:val="1F497D"/>
          <w:sz w:val="22"/>
          <w:szCs w:val="22"/>
        </w:rPr>
      </w:pPr>
    </w:p>
    <w:p w:rsidR="00656F6C" w:rsidRDefault="00656F6C" w:rsidP="00656F6C">
      <w:pPr>
        <w:rPr>
          <w:rFonts w:ascii="Arial" w:hAnsi="Arial" w:cs="Arial"/>
          <w:color w:val="000000"/>
          <w:sz w:val="22"/>
          <w:szCs w:val="22"/>
        </w:rPr>
      </w:pPr>
      <w:r>
        <w:rPr>
          <w:rFonts w:ascii="Arial" w:hAnsi="Arial" w:cs="Arial"/>
          <w:b/>
          <w:bCs/>
          <w:color w:val="000000"/>
          <w:sz w:val="22"/>
          <w:szCs w:val="22"/>
        </w:rPr>
        <w:t xml:space="preserve">SCARICA LE FOTO DELLA MOSTRA: </w:t>
      </w:r>
      <w:hyperlink r:id="rId6" w:history="1">
        <w:r>
          <w:rPr>
            <w:rStyle w:val="Collegamentoipertestuale"/>
            <w:rFonts w:ascii="Arial" w:hAnsi="Arial" w:cs="Arial"/>
            <w:sz w:val="22"/>
            <w:szCs w:val="22"/>
          </w:rPr>
          <w:t>https://drive.google.com/open?id=1w5uIPzR4x3wLDG5TohEL2WQlOlPkijvr</w:t>
        </w:r>
      </w:hyperlink>
      <w:r>
        <w:rPr>
          <w:rFonts w:ascii="Arial" w:hAnsi="Arial" w:cs="Arial"/>
          <w:color w:val="000000"/>
          <w:sz w:val="22"/>
          <w:szCs w:val="22"/>
        </w:rPr>
        <w:t xml:space="preserve"> </w:t>
      </w:r>
    </w:p>
    <w:p w:rsidR="00656F6C" w:rsidRDefault="00656F6C" w:rsidP="00656F6C">
      <w:pPr>
        <w:rPr>
          <w:rFonts w:ascii="Arial" w:hAnsi="Arial" w:cs="Arial"/>
          <w:color w:val="000000"/>
          <w:sz w:val="22"/>
          <w:szCs w:val="22"/>
        </w:rPr>
      </w:pPr>
      <w:r>
        <w:rPr>
          <w:rFonts w:ascii="Arial" w:hAnsi="Arial" w:cs="Arial"/>
          <w:color w:val="000000"/>
          <w:sz w:val="22"/>
          <w:szCs w:val="22"/>
        </w:rPr>
        <w:t xml:space="preserve">(Per utilizzo citare fonte: Mostra Io qui sottoscritto. Testamenti di Grandi Italiani) </w:t>
      </w:r>
    </w:p>
    <w:p w:rsidR="004027B9" w:rsidRDefault="004027B9">
      <w:bookmarkStart w:id="0" w:name="_GoBack"/>
      <w:bookmarkEnd w:id="0"/>
    </w:p>
    <w:sectPr w:rsidR="004027B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954"/>
    <w:rsid w:val="004027B9"/>
    <w:rsid w:val="00656F6C"/>
    <w:rsid w:val="00FF395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FCDF3C-24EA-4F03-BC64-3D7215B48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56F6C"/>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656F6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2824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rive.google.com/open?id=1w5uIPzR4x3wLDG5TohEL2WQlOlPkijvr" TargetMode="External"/><Relationship Id="rId5" Type="http://schemas.openxmlformats.org/officeDocument/2006/relationships/image" Target="cid:image005.jpg@01D500E4.1A10A6A0"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574</Words>
  <Characters>3278</Characters>
  <Application>Microsoft Office Word</Application>
  <DocSecurity>0</DocSecurity>
  <Lines>27</Lines>
  <Paragraphs>7</Paragraphs>
  <ScaleCrop>false</ScaleCrop>
  <Company/>
  <LinksUpToDate>false</LinksUpToDate>
  <CharactersWithSpaces>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Scafati</dc:creator>
  <cp:keywords/>
  <dc:description/>
  <cp:lastModifiedBy>Silvia Scafati</cp:lastModifiedBy>
  <cp:revision>2</cp:revision>
  <dcterms:created xsi:type="dcterms:W3CDTF">2019-05-06T13:45:00Z</dcterms:created>
  <dcterms:modified xsi:type="dcterms:W3CDTF">2019-05-06T13:45:00Z</dcterms:modified>
</cp:coreProperties>
</file>