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
    </w:p>
    <w:p>
      <w:pPr>
        <w:pStyle w:val="Normal"/>
        <w:jc w:val="center"/>
        <w:rPr>
          <w:rFonts w:ascii="Times New Roman" w:hAnsi="Times New Roman"/>
          <w:color w:val="1B1B1B"/>
          <w:sz w:val="22"/>
          <w:szCs w:val="22"/>
        </w:rPr>
      </w:pPr>
      <w:r>
        <w:rPr>
          <w:b/>
          <w:color w:val="1B1B1B"/>
          <w:sz w:val="22"/>
          <w:szCs w:val="22"/>
        </w:rPr>
        <w:t xml:space="preserve">AL CASTELLO PASQUINI DI CASTIGLIONCELLO UNA </w:t>
      </w:r>
      <w:r>
        <w:rPr>
          <w:b/>
          <w:color w:val="1B1B1B"/>
          <w:sz w:val="22"/>
          <w:szCs w:val="22"/>
        </w:rPr>
        <w:t xml:space="preserve">MOSTRA </w:t>
      </w:r>
    </w:p>
    <w:p>
      <w:pPr>
        <w:pStyle w:val="Normal"/>
        <w:jc w:val="center"/>
        <w:rPr>
          <w:rFonts w:ascii="Times New Roman" w:hAnsi="Times New Roman"/>
          <w:color w:val="1B1B1B"/>
          <w:sz w:val="22"/>
          <w:szCs w:val="22"/>
        </w:rPr>
      </w:pPr>
      <w:r>
        <w:rPr>
          <w:b/>
          <w:color w:val="1B1B1B"/>
          <w:sz w:val="22"/>
          <w:szCs w:val="22"/>
        </w:rPr>
        <w:t>DI SCULTURA E  PITTURA  DEDICATA AL MAESTRO FRANCO MAURO FRANCHI</w:t>
      </w:r>
    </w:p>
    <w:p>
      <w:pPr>
        <w:pStyle w:val="Normal"/>
        <w:jc w:val="center"/>
        <w:rPr>
          <w:rFonts w:ascii="Times New Roman" w:hAnsi="Times New Roman"/>
          <w:color w:val="1B1B1B"/>
          <w:sz w:val="22"/>
          <w:szCs w:val="22"/>
        </w:rPr>
      </w:pPr>
      <w:r>
        <w:rPr>
          <w:color w:val="1B1B1B"/>
          <w:sz w:val="22"/>
          <w:szCs w:val="22"/>
        </w:rPr>
      </w:r>
    </w:p>
    <w:p>
      <w:pPr>
        <w:pStyle w:val="Normal"/>
        <w:shd w:val="clear" w:color="auto" w:fill="FFFFFF"/>
        <w:jc w:val="both"/>
        <w:rPr>
          <w:rFonts w:ascii="Times New Roman" w:hAnsi="Times New Roman"/>
          <w:color w:val="1B1B1B"/>
          <w:sz w:val="22"/>
          <w:szCs w:val="22"/>
        </w:rPr>
      </w:pPr>
      <w:r>
        <w:rPr>
          <w:color w:val="1B1B1B"/>
          <w:sz w:val="22"/>
          <w:szCs w:val="22"/>
        </w:rPr>
        <w:t xml:space="preserve">Rende omaggio al lavoro del maestro </w:t>
      </w:r>
      <w:r>
        <w:rPr>
          <w:b/>
          <w:bCs/>
          <w:color w:val="1B1B1B"/>
          <w:sz w:val="22"/>
          <w:szCs w:val="22"/>
        </w:rPr>
        <w:t>Franco Mauro Franchi</w:t>
      </w:r>
      <w:r>
        <w:rPr>
          <w:color w:val="1B1B1B"/>
          <w:sz w:val="22"/>
          <w:szCs w:val="22"/>
        </w:rPr>
        <w:t xml:space="preserve">, dopo altre cinquanta anni di attività, la mostra </w:t>
      </w:r>
      <w:r>
        <w:rPr>
          <w:b/>
          <w:bCs/>
          <w:color w:val="1B1B1B"/>
          <w:sz w:val="22"/>
          <w:szCs w:val="22"/>
          <w:shd w:fill="FBFBFC" w:val="clear"/>
        </w:rPr>
        <w:t>“TURAN, dea che ovunque ravvivi”</w:t>
      </w:r>
      <w:r>
        <w:rPr>
          <w:color w:val="1B1B1B"/>
          <w:sz w:val="22"/>
          <w:szCs w:val="22"/>
          <w:shd w:fill="FBFBFC" w:val="clear"/>
        </w:rPr>
        <w:t xml:space="preserve"> </w:t>
      </w:r>
      <w:r>
        <w:rPr>
          <w:b/>
          <w:bCs/>
          <w:color w:val="1B1B1B"/>
          <w:sz w:val="22"/>
          <w:szCs w:val="22"/>
          <w:shd w:fill="FBFBFC" w:val="clear"/>
        </w:rPr>
        <w:t>a cura di Filippo Lotti</w:t>
      </w:r>
      <w:r>
        <w:rPr>
          <w:color w:val="1B1B1B"/>
          <w:sz w:val="22"/>
          <w:szCs w:val="22"/>
          <w:shd w:fill="FBFBFC" w:val="clear"/>
        </w:rPr>
        <w:t>, promossa dal Comune di Rosignano Marittimo con la collaborazione di Fondazione Armunia ed il patrocinio della Regione Toscana.</w:t>
      </w:r>
    </w:p>
    <w:p>
      <w:pPr>
        <w:pStyle w:val="Normal"/>
        <w:shd w:val="clear" w:color="auto" w:fill="FFFFFF"/>
        <w:jc w:val="both"/>
        <w:rPr>
          <w:rFonts w:ascii="Times New Roman" w:hAnsi="Times New Roman"/>
          <w:color w:val="1B1B1B"/>
          <w:sz w:val="22"/>
          <w:szCs w:val="22"/>
        </w:rPr>
      </w:pPr>
      <w:r>
        <w:rPr/>
      </w:r>
    </w:p>
    <w:p>
      <w:pPr>
        <w:pStyle w:val="Normal"/>
        <w:shd w:val="clear" w:color="auto" w:fill="FFFFFF"/>
        <w:jc w:val="both"/>
        <w:rPr>
          <w:rFonts w:ascii="Times New Roman" w:hAnsi="Times New Roman"/>
          <w:color w:val="1B1B1B"/>
          <w:sz w:val="22"/>
          <w:szCs w:val="22"/>
        </w:rPr>
      </w:pPr>
      <w:r>
        <w:rPr>
          <w:color w:val="1B1B1B"/>
          <w:sz w:val="22"/>
          <w:szCs w:val="22"/>
          <w:shd w:fill="FBFBFC" w:val="clear"/>
        </w:rPr>
        <w:t xml:space="preserve">L’esposizione </w:t>
      </w:r>
      <w:r>
        <w:rPr>
          <w:color w:val="1B1B1B"/>
          <w:sz w:val="22"/>
          <w:szCs w:val="22"/>
          <w:shd w:fill="FBFBFC" w:val="clear"/>
        </w:rPr>
        <w:t xml:space="preserve">comprende 39 sculture e 55 dipinti. Il parco del castello Pasquini ospita 10 </w:t>
      </w:r>
      <w:r>
        <w:rPr>
          <w:b w:val="false"/>
          <w:i w:val="false"/>
          <w:caps w:val="false"/>
          <w:smallCaps w:val="false"/>
          <w:color w:val="1B1B1B"/>
          <w:spacing w:val="0"/>
          <w:sz w:val="22"/>
          <w:szCs w:val="22"/>
          <w:shd w:fill="auto" w:val="clear"/>
        </w:rPr>
        <w:t>sculture di grandi dimensioni, in vetroresina e bronzo</w:t>
      </w:r>
      <w:r>
        <w:rPr>
          <w:color w:val="1B1B1B"/>
          <w:sz w:val="22"/>
          <w:szCs w:val="22"/>
          <w:shd w:fill="FBFBFC" w:val="clear"/>
        </w:rPr>
        <w:t xml:space="preserve">, mentre </w:t>
      </w:r>
      <w:r>
        <w:rPr>
          <w:b w:val="false"/>
          <w:i w:val="false"/>
          <w:caps w:val="false"/>
          <w:smallCaps w:val="false"/>
          <w:color w:val="1B1B1B"/>
          <w:spacing w:val="0"/>
          <w:sz w:val="22"/>
          <w:szCs w:val="22"/>
          <w:shd w:fill="FBFBFC" w:val="clear"/>
        </w:rPr>
        <w:t xml:space="preserve">all’interno delle sale espositive si trovano 19 sculture più piccole (bronzi, vetroresine e un marmo) e 9 statuette in terracotta, gesso e bronzo, all’interno delle teche. Nella sala auditorium è possibile ammirare la piccola scultura in terracotta che l’artista ha realizzato durante le riprese del documentario girato dalla figlia, la videomaker Irene Franchi, e fruibile dai visitatori della mostra in ciclo continuo. </w:t>
      </w:r>
    </w:p>
    <w:p>
      <w:pPr>
        <w:pStyle w:val="Normal"/>
        <w:shd w:val="clear" w:color="auto" w:fill="FFFFFF"/>
        <w:jc w:val="both"/>
        <w:rPr>
          <w:rFonts w:ascii="Times New Roman" w:hAnsi="Times New Roman"/>
          <w:color w:val="1B1B1B"/>
          <w:sz w:val="22"/>
          <w:szCs w:val="22"/>
        </w:rPr>
      </w:pPr>
      <w:r>
        <w:rPr>
          <w:b w:val="false"/>
          <w:i w:val="false"/>
          <w:caps w:val="false"/>
          <w:smallCaps w:val="false"/>
          <w:color w:val="1B1B1B"/>
          <w:spacing w:val="0"/>
          <w:sz w:val="22"/>
          <w:szCs w:val="22"/>
          <w:shd w:fill="FBFBFC" w:val="clear"/>
        </w:rPr>
        <w:t xml:space="preserve">Per quanto riguarda le opere pittoriche è possibile distinguere quattro tematiche principali, ovvero “figure in interni”, “maternità”, “notturni” e “figure al mare”, a cui si aggiunge il ciclo inedito le “maschere”, realizzato tra 2023 e 2024. </w:t>
      </w:r>
      <w:r>
        <w:rPr>
          <w:rFonts w:eastAsia="MS Mincho"/>
          <w:b w:val="false"/>
          <w:i w:val="false"/>
          <w:caps w:val="false"/>
          <w:smallCaps w:val="false"/>
          <w:color w:val="1B1B1B"/>
          <w:spacing w:val="0"/>
          <w:sz w:val="22"/>
          <w:szCs w:val="22"/>
          <w:shd w:fill="FBFBFC" w:val="clear"/>
          <w:lang w:eastAsia="ja-JP"/>
        </w:rPr>
        <w:t>Negli ultimi anni a causa della frat</w:t>
      </w:r>
      <w:r>
        <w:rPr>
          <w:rFonts w:eastAsia="MS Mincho"/>
          <w:sz w:val="22"/>
          <w:szCs w:val="22"/>
          <w:lang w:eastAsia="ja-JP"/>
        </w:rPr>
        <w:t xml:space="preserve">tura di una gamba che non gli permetteva di scolpire, Franco Mauro Franchi, che fin da giovanissimo aveva inteso la pittura come momento di studio propedeutico alla realizzazione di opere plastiche, ha riscoperto la gioia creativa nel dipingere, preparandosi le tele alla maniera antica e condividendo sempre di più l’arte con le donne della sua vita: la moglie, le figlie e la nipotina intenta ad imitarlo con colori e pennelli. </w:t>
      </w:r>
      <w:r>
        <w:rPr>
          <w:b w:val="false"/>
          <w:i w:val="false"/>
          <w:caps w:val="false"/>
          <w:smallCaps w:val="false"/>
          <w:color w:val="1B1B1B"/>
          <w:spacing w:val="0"/>
          <w:sz w:val="22"/>
          <w:szCs w:val="22"/>
          <w:shd w:fill="FBFBFC" w:val="clear"/>
        </w:rPr>
        <w:t xml:space="preserve">La tecnica utilizzata per i dipinti </w:t>
      </w:r>
      <w:r>
        <w:rPr>
          <w:b w:val="false"/>
          <w:i w:val="false"/>
          <w:caps w:val="false"/>
          <w:smallCaps w:val="false"/>
          <w:color w:val="1B1B1B"/>
          <w:spacing w:val="0"/>
          <w:sz w:val="22"/>
          <w:szCs w:val="22"/>
          <w:shd w:fill="FBFBFC" w:val="clear"/>
        </w:rPr>
        <w:t xml:space="preserve">in esposizione </w:t>
      </w:r>
      <w:r>
        <w:rPr>
          <w:b w:val="false"/>
          <w:i w:val="false"/>
          <w:caps w:val="false"/>
          <w:smallCaps w:val="false"/>
          <w:color w:val="1B1B1B"/>
          <w:spacing w:val="0"/>
          <w:sz w:val="22"/>
          <w:szCs w:val="22"/>
          <w:shd w:fill="FBFBFC" w:val="clear"/>
        </w:rPr>
        <w:t>è acrilico, gesso e sabbia su tela; fatta eccezione per un disegno in pastello su carta intelata ed uno in sanguigna su tela.</w:t>
      </w:r>
    </w:p>
    <w:p>
      <w:pPr>
        <w:pStyle w:val="Normal"/>
        <w:shd w:val="clear" w:color="auto" w:fill="FFFFFF"/>
        <w:jc w:val="both"/>
        <w:rPr>
          <w:rFonts w:ascii="Times New Roman" w:hAnsi="Times New Roman"/>
          <w:color w:val="1B1B1B"/>
          <w:sz w:val="22"/>
          <w:szCs w:val="22"/>
        </w:rPr>
      </w:pPr>
      <w:r>
        <w:rPr/>
      </w:r>
    </w:p>
    <w:p>
      <w:pPr>
        <w:pStyle w:val="Normal"/>
        <w:shd w:val="clear" w:color="auto" w:fill="FFFFFF"/>
        <w:jc w:val="both"/>
        <w:rPr>
          <w:rFonts w:ascii="Times New Roman" w:hAnsi="Times New Roman"/>
          <w:color w:val="1B1B1B"/>
          <w:sz w:val="22"/>
          <w:szCs w:val="22"/>
        </w:rPr>
      </w:pPr>
      <w:r>
        <w:rPr>
          <w:rFonts w:eastAsia="MS Mincho"/>
          <w:b w:val="false"/>
          <w:i w:val="false"/>
          <w:caps w:val="false"/>
          <w:smallCaps w:val="false"/>
          <w:color w:val="1B1B1B"/>
          <w:spacing w:val="0"/>
          <w:sz w:val="22"/>
          <w:szCs w:val="22"/>
          <w:shd w:fill="FBFBFC" w:val="clear"/>
          <w:lang w:eastAsia="ja-JP"/>
        </w:rPr>
        <w:t>Il percorso espositivo</w:t>
      </w:r>
      <w:r>
        <w:rPr>
          <w:rFonts w:eastAsia="MS Mincho"/>
          <w:sz w:val="22"/>
          <w:szCs w:val="22"/>
          <w:lang w:eastAsia="ja-JP"/>
        </w:rPr>
        <w:t xml:space="preserve"> presenta l’iconografia e i temi che da sempre hanno contraddistinto l’opera di Franchi, in particolare la figura femminile: maestosa, forte del suo essere, misteriosa e accogliente come un’isola, simbolo di fecondità e nascita. “Il titolo della mostra -ha spiegato il curatore </w:t>
      </w:r>
      <w:r>
        <w:rPr>
          <w:rFonts w:eastAsia="MS Mincho"/>
          <w:b/>
          <w:bCs/>
          <w:sz w:val="22"/>
          <w:szCs w:val="22"/>
          <w:lang w:eastAsia="ja-JP"/>
        </w:rPr>
        <w:t>Filippo Lotti</w:t>
      </w:r>
      <w:r>
        <w:rPr>
          <w:rFonts w:eastAsia="MS Mincho"/>
          <w:sz w:val="22"/>
          <w:szCs w:val="22"/>
          <w:lang w:eastAsia="ja-JP"/>
        </w:rPr>
        <w:t xml:space="preserve">- rimanda alla mitologia etrusca e quindi al mondo tanto caro a Franchi, che da bambino si è avvicinato all’arte ammirando i reperti archeologici di Tarquinia. </w:t>
      </w:r>
      <w:r>
        <w:rPr>
          <w:rFonts w:eastAsia="MS Mincho"/>
          <w:b/>
          <w:i/>
          <w:sz w:val="22"/>
          <w:szCs w:val="22"/>
          <w:lang w:eastAsia="ja-JP"/>
        </w:rPr>
        <w:t>Turan</w:t>
      </w:r>
      <w:r>
        <w:rPr>
          <w:rFonts w:eastAsia="MS Mincho"/>
          <w:sz w:val="22"/>
          <w:szCs w:val="22"/>
          <w:lang w:eastAsia="ja-JP"/>
        </w:rPr>
        <w:t>, nome con cui gli Etruschi appellavano la dea Venere/Afrodite, fa riferimento in modo traslato alla Grande Madre”.</w:t>
      </w:r>
    </w:p>
    <w:p>
      <w:pPr>
        <w:pStyle w:val="Normal"/>
        <w:shd w:val="clear" w:color="auto" w:fill="FFFFFF"/>
        <w:jc w:val="both"/>
        <w:rPr>
          <w:rFonts w:ascii="Times New Roman" w:hAnsi="Times New Roman"/>
          <w:color w:val="1B1B1B"/>
          <w:sz w:val="22"/>
          <w:szCs w:val="22"/>
        </w:rPr>
      </w:pPr>
      <w:r>
        <w:rPr/>
      </w:r>
    </w:p>
    <w:p>
      <w:pPr>
        <w:pStyle w:val="Normal"/>
        <w:shd w:val="clear" w:color="auto" w:fill="FFFFFF"/>
        <w:jc w:val="both"/>
        <w:rPr>
          <w:rFonts w:ascii="Times New Roman" w:hAnsi="Times New Roman"/>
          <w:color w:val="1B1B1B"/>
          <w:sz w:val="22"/>
          <w:szCs w:val="22"/>
        </w:rPr>
      </w:pPr>
      <w:r>
        <w:rPr>
          <w:color w:val="1B1B1B"/>
          <w:sz w:val="22"/>
          <w:szCs w:val="22"/>
          <w:shd w:fill="FBFBFC" w:val="clear"/>
        </w:rPr>
        <w:t xml:space="preserve">Si tratta di una mostra di taglio antologico, che per Franco Mauro Franchi è carica di significato: sia perché arriva nel momento della maturità, in cui è possibile fare un bilancio del percorso intrapreso ed utilizzare il ricordo come </w:t>
      </w:r>
      <w:r>
        <w:rPr>
          <w:b w:val="false"/>
          <w:i w:val="false"/>
          <w:caps w:val="false"/>
          <w:smallCaps w:val="false"/>
          <w:color w:val="1B1B1B"/>
          <w:spacing w:val="0"/>
          <w:sz w:val="22"/>
          <w:szCs w:val="22"/>
          <w:shd w:fill="FBFBFC" w:val="clear"/>
        </w:rPr>
        <w:t xml:space="preserve">ulteriore strumento di ricerca artistica; sia perché si tiene a Castiglioncello, il luogo delle origini, in cui l’artista è nato e dove ha imparato a scorgere il bello nell’arte e nella natura. </w:t>
      </w:r>
    </w:p>
    <w:p>
      <w:pPr>
        <w:pStyle w:val="Normal"/>
        <w:shd w:val="clear" w:color="auto" w:fill="FFFFFF"/>
        <w:jc w:val="both"/>
        <w:rPr>
          <w:rFonts w:ascii="Times New Roman" w:hAnsi="Times New Roman"/>
          <w:color w:val="1B1B1B"/>
          <w:sz w:val="22"/>
          <w:szCs w:val="22"/>
        </w:rPr>
      </w:pPr>
      <w:r>
        <w:rPr>
          <w:b w:val="false"/>
          <w:i w:val="false"/>
          <w:caps w:val="false"/>
          <w:smallCaps w:val="false"/>
          <w:color w:val="1B1B1B"/>
          <w:spacing w:val="0"/>
          <w:sz w:val="22"/>
          <w:szCs w:val="22"/>
          <w:shd w:fill="FBFBFC" w:val="clear"/>
        </w:rPr>
        <w:t>Il Castello Pasquini, ubicato dove un tempo sorgeva la villa rustica di Diego Martelli, tanto caro ai pittori “Macchiaioli”, a pochi passi la pineta, il piccolo Museo Archeologico Nazionale che custodisce i reperti della necropoli etrusca di Castiglioncello, la Torre di avvistamento d’epoca medicea e il mare, al cui orizzonte si intravedono le isole dell’Arcipelago Toscano. Non a caso il richiamo al mare nell’opera di Franchi è ricorrente: nei titoli di molte opere (</w:t>
      </w:r>
      <w:r>
        <w:rPr>
          <w:b w:val="false"/>
          <w:i/>
          <w:iCs/>
          <w:caps w:val="false"/>
          <w:smallCaps w:val="false"/>
          <w:color w:val="1B1B1B"/>
          <w:spacing w:val="0"/>
          <w:sz w:val="22"/>
          <w:szCs w:val="22"/>
          <w:shd w:fill="FBFBFC" w:val="clear"/>
        </w:rPr>
        <w:t>Isola</w:t>
      </w:r>
      <w:r>
        <w:rPr>
          <w:b w:val="false"/>
          <w:i w:val="false"/>
          <w:caps w:val="false"/>
          <w:smallCaps w:val="false"/>
          <w:color w:val="1B1B1B"/>
          <w:spacing w:val="0"/>
          <w:sz w:val="22"/>
          <w:szCs w:val="22"/>
          <w:shd w:fill="FBFBFC" w:val="clear"/>
        </w:rPr>
        <w:t xml:space="preserve">, </w:t>
      </w:r>
      <w:r>
        <w:rPr>
          <w:b w:val="false"/>
          <w:i/>
          <w:iCs/>
          <w:caps w:val="false"/>
          <w:smallCaps w:val="false"/>
          <w:color w:val="1B1B1B"/>
          <w:spacing w:val="0"/>
          <w:sz w:val="22"/>
          <w:szCs w:val="22"/>
          <w:shd w:fill="FBFBFC" w:val="clear"/>
        </w:rPr>
        <w:t>B</w:t>
      </w:r>
      <w:r>
        <w:rPr>
          <w:b w:val="false"/>
          <w:i/>
          <w:iCs/>
          <w:caps w:val="false"/>
          <w:smallCaps w:val="false"/>
          <w:color w:val="1B1B1B"/>
          <w:spacing w:val="0"/>
          <w:sz w:val="22"/>
          <w:szCs w:val="22"/>
          <w:shd w:fill="FBFBFC" w:val="clear"/>
        </w:rPr>
        <w:t>agnante</w:t>
      </w:r>
      <w:r>
        <w:rPr>
          <w:b w:val="false"/>
          <w:i w:val="false"/>
          <w:caps w:val="false"/>
          <w:smallCaps w:val="false"/>
          <w:color w:val="1B1B1B"/>
          <w:spacing w:val="0"/>
          <w:sz w:val="22"/>
          <w:szCs w:val="22"/>
          <w:shd w:fill="FBFBFC" w:val="clear"/>
        </w:rPr>
        <w:t xml:space="preserve">, </w:t>
      </w:r>
      <w:r>
        <w:rPr>
          <w:b w:val="false"/>
          <w:i/>
          <w:iCs/>
          <w:caps w:val="false"/>
          <w:smallCaps w:val="false"/>
          <w:color w:val="1B1B1B"/>
          <w:spacing w:val="0"/>
          <w:sz w:val="22"/>
          <w:szCs w:val="22"/>
          <w:shd w:fill="FBFBFC" w:val="clear"/>
        </w:rPr>
        <w:t>M</w:t>
      </w:r>
      <w:r>
        <w:rPr>
          <w:b w:val="false"/>
          <w:i/>
          <w:iCs/>
          <w:caps w:val="false"/>
          <w:smallCaps w:val="false"/>
          <w:color w:val="1B1B1B"/>
          <w:spacing w:val="0"/>
          <w:sz w:val="22"/>
          <w:szCs w:val="22"/>
          <w:shd w:fill="FBFBFC" w:val="clear"/>
        </w:rPr>
        <w:t>editerranea</w:t>
      </w:r>
      <w:r>
        <w:rPr>
          <w:b w:val="false"/>
          <w:i w:val="false"/>
          <w:caps w:val="false"/>
          <w:smallCaps w:val="false"/>
          <w:color w:val="1B1B1B"/>
          <w:spacing w:val="0"/>
          <w:sz w:val="22"/>
          <w:szCs w:val="22"/>
          <w:shd w:fill="FBFBFC" w:val="clear"/>
        </w:rPr>
        <w:t xml:space="preserve">, </w:t>
      </w:r>
      <w:r>
        <w:rPr>
          <w:b w:val="false"/>
          <w:i/>
          <w:iCs/>
          <w:caps w:val="false"/>
          <w:smallCaps w:val="false"/>
          <w:color w:val="1B1B1B"/>
          <w:spacing w:val="0"/>
          <w:sz w:val="22"/>
          <w:szCs w:val="22"/>
          <w:shd w:fill="FBFBFC" w:val="clear"/>
        </w:rPr>
        <w:t>T</w:t>
      </w:r>
      <w:r>
        <w:rPr>
          <w:b w:val="false"/>
          <w:i/>
          <w:iCs/>
          <w:caps w:val="false"/>
          <w:smallCaps w:val="false"/>
          <w:color w:val="1B1B1B"/>
          <w:spacing w:val="0"/>
          <w:sz w:val="22"/>
          <w:szCs w:val="22"/>
          <w:shd w:fill="FBFBFC" w:val="clear"/>
        </w:rPr>
        <w:t>ra gli scogli</w:t>
      </w:r>
      <w:r>
        <w:rPr>
          <w:b w:val="false"/>
          <w:i w:val="false"/>
          <w:caps w:val="false"/>
          <w:smallCaps w:val="false"/>
          <w:color w:val="1B1B1B"/>
          <w:spacing w:val="0"/>
          <w:sz w:val="22"/>
          <w:szCs w:val="22"/>
          <w:shd w:fill="FBFBFC" w:val="clear"/>
        </w:rPr>
        <w:t xml:space="preserve">, </w:t>
      </w:r>
      <w:r>
        <w:rPr>
          <w:b w:val="false"/>
          <w:i/>
          <w:iCs/>
          <w:caps w:val="false"/>
          <w:smallCaps w:val="false"/>
          <w:color w:val="1B1B1B"/>
          <w:spacing w:val="0"/>
          <w:sz w:val="22"/>
          <w:szCs w:val="22"/>
          <w:shd w:fill="FBFBFC" w:val="clear"/>
        </w:rPr>
        <w:t>Spiagge bianche</w:t>
      </w:r>
      <w:r>
        <w:rPr>
          <w:b w:val="false"/>
          <w:i w:val="false"/>
          <w:caps w:val="false"/>
          <w:smallCaps w:val="false"/>
          <w:color w:val="1B1B1B"/>
          <w:spacing w:val="0"/>
          <w:sz w:val="22"/>
          <w:szCs w:val="22"/>
          <w:shd w:fill="FBFBFC" w:val="clear"/>
        </w:rPr>
        <w:t xml:space="preserve">, </w:t>
      </w:r>
      <w:r>
        <w:rPr>
          <w:b w:val="false"/>
          <w:i/>
          <w:iCs/>
          <w:caps w:val="false"/>
          <w:smallCaps w:val="false"/>
          <w:color w:val="1B1B1B"/>
          <w:spacing w:val="0"/>
          <w:sz w:val="22"/>
          <w:szCs w:val="22"/>
          <w:shd w:fill="FBFBFC" w:val="clear"/>
        </w:rPr>
        <w:t>Al mare</w:t>
      </w:r>
      <w:r>
        <w:rPr>
          <w:b w:val="false"/>
          <w:i w:val="false"/>
          <w:caps w:val="false"/>
          <w:smallCaps w:val="false"/>
          <w:color w:val="1B1B1B"/>
          <w:spacing w:val="0"/>
          <w:sz w:val="22"/>
          <w:szCs w:val="22"/>
          <w:shd w:fill="FBFBFC" w:val="clear"/>
        </w:rPr>
        <w:t>); nelle pose e nei volumi delle sculture, che sembrano dialogare con i riflessi della luce e la rotondità delle onde; nelle ambientazioni dei dipinti, quasi sempre paesaggi marini, con scogli, spiagge e isole all’orizzonte, che fanno da sfondo a gruppi di nudi.</w:t>
      </w:r>
    </w:p>
    <w:p>
      <w:pPr>
        <w:pStyle w:val="Normal"/>
        <w:shd w:val="clear" w:color="auto" w:fill="FFFFFF"/>
        <w:jc w:val="both"/>
        <w:rPr>
          <w:rFonts w:ascii="Times New Roman" w:hAnsi="Times New Roman"/>
          <w:color w:val="1B1B1B"/>
          <w:sz w:val="22"/>
          <w:szCs w:val="22"/>
        </w:rPr>
      </w:pPr>
      <w:r>
        <w:rPr>
          <w:color w:val="1B1B1B"/>
          <w:sz w:val="22"/>
          <w:szCs w:val="22"/>
          <w:shd w:fill="FBFBFC" w:val="clear"/>
        </w:rPr>
        <w:t xml:space="preserve"> </w:t>
      </w:r>
    </w:p>
    <w:p>
      <w:pPr>
        <w:pStyle w:val="Normal"/>
        <w:shd w:val="clear" w:color="auto" w:fill="FFFFFF"/>
        <w:jc w:val="both"/>
        <w:rPr>
          <w:rFonts w:ascii="Times New Roman" w:hAnsi="Times New Roman"/>
          <w:color w:val="1B1B1B"/>
          <w:sz w:val="22"/>
          <w:szCs w:val="22"/>
        </w:rPr>
      </w:pPr>
      <w:r>
        <w:rPr>
          <w:b w:val="false"/>
          <w:bCs w:val="false"/>
          <w:color w:val="1B1B1B"/>
          <w:sz w:val="22"/>
          <w:szCs w:val="22"/>
          <w:shd w:fill="FBFBFC" w:val="clear"/>
        </w:rPr>
        <w:t xml:space="preserve">Lo storico dell’arte </w:t>
      </w:r>
      <w:r>
        <w:rPr>
          <w:b/>
          <w:color w:val="1B1B1B"/>
          <w:sz w:val="22"/>
          <w:szCs w:val="22"/>
          <w:shd w:fill="FBFBFC" w:val="clear"/>
        </w:rPr>
        <w:t>Antonio Natali</w:t>
      </w:r>
      <w:r>
        <w:rPr>
          <w:color w:val="1B1B1B"/>
          <w:sz w:val="22"/>
          <w:szCs w:val="22"/>
        </w:rPr>
        <w:t>, già direttore del museo degli Uffizi a Firenze, c</w:t>
      </w:r>
      <w:r>
        <w:rPr>
          <w:color w:val="1B1B1B"/>
          <w:sz w:val="22"/>
          <w:szCs w:val="22"/>
        </w:rPr>
        <w:t xml:space="preserve">he ha introdotto il </w:t>
      </w:r>
      <w:r>
        <w:rPr>
          <w:rFonts w:eastAsia="MS Mincho"/>
          <w:color w:val="1B1B1B"/>
          <w:sz w:val="22"/>
          <w:szCs w:val="22"/>
          <w:lang w:eastAsia="ja-JP"/>
        </w:rPr>
        <w:t xml:space="preserve">catalogo illustrato edito da </w:t>
      </w:r>
      <w:r>
        <w:rPr>
          <w:rFonts w:eastAsia="MS Mincho"/>
          <w:i/>
          <w:iCs/>
          <w:color w:val="1B1B1B"/>
          <w:sz w:val="22"/>
          <w:szCs w:val="22"/>
          <w:lang w:eastAsia="ja-JP"/>
        </w:rPr>
        <w:t>Bandecchi e Vivaldi</w:t>
      </w:r>
      <w:r>
        <w:rPr>
          <w:color w:val="1B1B1B"/>
          <w:sz w:val="22"/>
          <w:szCs w:val="22"/>
        </w:rPr>
        <w:t>, per spiegare i sentimenti sottesi alle  figure muliebri di Franco Mauro Franchi è ricorso all’immagine delle isole.</w:t>
      </w:r>
    </w:p>
    <w:p>
      <w:pPr>
        <w:pStyle w:val="Normal"/>
        <w:tabs>
          <w:tab w:val="clear" w:pos="708"/>
          <w:tab w:val="left" w:pos="7995" w:leader="none"/>
        </w:tabs>
        <w:jc w:val="both"/>
        <w:rPr>
          <w:rFonts w:ascii="Times New Roman" w:hAnsi="Times New Roman"/>
          <w:color w:val="1B1B1B"/>
          <w:sz w:val="22"/>
          <w:szCs w:val="22"/>
        </w:rPr>
      </w:pPr>
      <w:r>
        <w:rPr>
          <w:i/>
          <w:iCs/>
          <w:color w:val="1B1B1B"/>
          <w:sz w:val="22"/>
          <w:szCs w:val="22"/>
        </w:rPr>
        <w:t>“</w:t>
      </w:r>
      <w:r>
        <w:rPr>
          <w:i/>
          <w:iCs/>
          <w:color w:val="1B1B1B"/>
          <w:sz w:val="22"/>
          <w:szCs w:val="22"/>
        </w:rPr>
        <w:t>L’isola col suo profilo sinuoso si staglia come un nudo di donna che s’adagi su un fianco a pelo d’acqua. Donna rassicurante. Il suo corpo florido e morbido (quando il sole n’addolcisce anse e rilievi) è rifugio sicuro per chi sia turbato dai mari aperti e mossi. Donna ch’è madre; e dunque donna opulenta, perché madre di tante generazioni”</w:t>
      </w:r>
      <w:r>
        <w:rPr>
          <w:i w:val="false"/>
          <w:iCs w:val="false"/>
          <w:color w:val="1B1B1B"/>
          <w:sz w:val="22"/>
          <w:szCs w:val="22"/>
        </w:rPr>
        <w:t>[...]</w:t>
      </w:r>
      <w:r>
        <w:rPr>
          <w:i/>
          <w:iCs/>
          <w:color w:val="1B1B1B"/>
          <w:sz w:val="22"/>
          <w:szCs w:val="22"/>
        </w:rPr>
        <w:t xml:space="preserve">“Non c’è ironia nelle donne prosperose di Franchi - </w:t>
      </w:r>
      <w:r>
        <w:rPr>
          <w:color w:val="1B1B1B"/>
          <w:sz w:val="22"/>
          <w:szCs w:val="22"/>
        </w:rPr>
        <w:t xml:space="preserve">prosegue Natali - </w:t>
      </w:r>
      <w:r>
        <w:rPr>
          <w:i/>
          <w:iCs/>
          <w:color w:val="1B1B1B"/>
          <w:sz w:val="22"/>
          <w:szCs w:val="22"/>
        </w:rPr>
        <w:t>Nell’esuberanza delle loro carni pulsa la vena d’una stirpe primordiale: ora felice per il godimento d’una condizione di purezza perfetta, ora, per converso, sofferente per l’innocenza perduta in seguito all’infrazione d’una legge misteriosa”.</w:t>
      </w:r>
    </w:p>
    <w:p>
      <w:pPr>
        <w:pStyle w:val="Normal"/>
        <w:tabs>
          <w:tab w:val="clear" w:pos="708"/>
          <w:tab w:val="left" w:pos="7995" w:leader="none"/>
        </w:tabs>
        <w:jc w:val="both"/>
        <w:rPr>
          <w:rFonts w:ascii="Times New Roman" w:hAnsi="Times New Roman"/>
          <w:color w:val="1B1B1B"/>
          <w:sz w:val="22"/>
          <w:szCs w:val="22"/>
        </w:rPr>
      </w:pPr>
      <w:r>
        <w:rPr>
          <w:i w:val="false"/>
          <w:iCs w:val="false"/>
          <w:color w:val="1B1B1B"/>
          <w:sz w:val="22"/>
          <w:szCs w:val="22"/>
        </w:rPr>
        <w:t>Per Natali la donna raffigurata da Franco Mauro Franchi può essere paragonata a Eva, progenitrice del genere umano, oppure alla divinità di una stirpe primordiale, che per noi toscani s’incarna</w:t>
      </w:r>
      <w:r>
        <w:rPr>
          <w:i w:val="false"/>
          <w:iCs w:val="false"/>
          <w:color w:val="1B1B1B"/>
          <w:sz w:val="22"/>
          <w:szCs w:val="22"/>
          <w:shd w:fill="FBFBFC" w:val="clear"/>
        </w:rPr>
        <w:t xml:space="preserve"> nell’antica civiltà etrusca. Ecco che torniamo al titolo della mostra: </w:t>
      </w:r>
      <w:r>
        <w:rPr>
          <w:b/>
          <w:bCs/>
          <w:i w:val="false"/>
          <w:caps w:val="false"/>
          <w:smallCaps w:val="false"/>
          <w:color w:val="1B1B1B"/>
          <w:spacing w:val="0"/>
          <w:sz w:val="22"/>
          <w:szCs w:val="22"/>
          <w:shd w:fill="FBFBFC" w:val="clear"/>
        </w:rPr>
        <w:t>Turan</w:t>
      </w:r>
      <w:r>
        <w:rPr>
          <w:b w:val="false"/>
          <w:bCs w:val="false"/>
          <w:i w:val="false"/>
          <w:caps w:val="false"/>
          <w:smallCaps w:val="false"/>
          <w:color w:val="1B1B1B"/>
          <w:spacing w:val="0"/>
          <w:sz w:val="22"/>
          <w:szCs w:val="22"/>
          <w:shd w:fill="FBFBFC" w:val="clear"/>
        </w:rPr>
        <w:t>,</w:t>
      </w:r>
      <w:r>
        <w:rPr>
          <w:b w:val="false"/>
          <w:bCs w:val="false"/>
          <w:i w:val="false"/>
          <w:caps w:val="false"/>
          <w:smallCaps w:val="false"/>
          <w:strike w:val="false"/>
          <w:dstrike w:val="false"/>
          <w:color w:val="1B1B1B"/>
          <w:spacing w:val="0"/>
          <w:sz w:val="22"/>
          <w:szCs w:val="22"/>
          <w:u w:val="none" w:color="000000"/>
          <w:effect w:val="none"/>
          <w:shd w:fill="FFFFFF" w:val="clear"/>
        </w:rPr>
        <w:t xml:space="preserve"> </w:t>
      </w:r>
      <w:r>
        <w:rPr>
          <w:b w:val="false"/>
          <w:i w:val="false"/>
          <w:caps w:val="false"/>
          <w:smallCaps w:val="false"/>
          <w:color w:val="1B1B1B"/>
          <w:spacing w:val="0"/>
          <w:sz w:val="22"/>
          <w:szCs w:val="22"/>
          <w:shd w:fill="FBFBFC" w:val="clear"/>
        </w:rPr>
        <w:t>"la signora" dell'amore, della fertilità e della vitalità. La madre per eccellenza che accoglie e ravviva.</w:t>
      </w:r>
    </w:p>
    <w:p>
      <w:pPr>
        <w:pStyle w:val="Normal"/>
        <w:tabs>
          <w:tab w:val="clear" w:pos="708"/>
          <w:tab w:val="left" w:pos="7995" w:leader="none"/>
        </w:tabs>
        <w:jc w:val="left"/>
        <w:rPr>
          <w:rFonts w:ascii="Times-Roman" w:hAnsi="Times-Roman"/>
          <w:b w:val="false"/>
          <w:b w:val="false"/>
          <w:i w:val="false"/>
          <w:i w:val="false"/>
          <w:caps w:val="false"/>
          <w:smallCaps w:val="false"/>
          <w:color w:val="1B1B1B"/>
          <w:spacing w:val="0"/>
          <w:sz w:val="22"/>
          <w:szCs w:val="22"/>
          <w:shd w:fill="FBFBFC" w:val="clear"/>
        </w:rPr>
      </w:pPr>
      <w:r>
        <w:rPr/>
      </w:r>
    </w:p>
    <w:p>
      <w:pPr>
        <w:pStyle w:val="Normal"/>
        <w:tabs>
          <w:tab w:val="clear" w:pos="708"/>
          <w:tab w:val="left" w:pos="7995" w:leader="none"/>
        </w:tabs>
        <w:jc w:val="left"/>
        <w:rPr/>
      </w:pPr>
      <w:r>
        <w:rPr>
          <w:rFonts w:ascii="Times-Roman" w:hAnsi="Times-Roman"/>
          <w:b w:val="false"/>
          <w:i w:val="false"/>
          <w:caps w:val="false"/>
          <w:smallCaps w:val="false"/>
          <w:color w:val="1B1B1B"/>
          <w:spacing w:val="0"/>
          <w:sz w:val="22"/>
          <w:szCs w:val="22"/>
          <w:shd w:fill="FBFBFC" w:val="clear"/>
        </w:rPr>
        <w:t xml:space="preserve">Il percorso espositivo, ad </w:t>
      </w:r>
      <w:r>
        <w:rPr>
          <w:rFonts w:ascii="Times-Roman" w:hAnsi="Times-Roman"/>
          <w:b/>
          <w:bCs/>
          <w:i w:val="false"/>
          <w:caps w:val="false"/>
          <w:smallCaps w:val="false"/>
          <w:color w:val="1B1B1B"/>
          <w:spacing w:val="0"/>
          <w:sz w:val="22"/>
          <w:szCs w:val="22"/>
          <w:shd w:fill="FBFBFC" w:val="clear"/>
        </w:rPr>
        <w:t>ingresso gratuito</w:t>
      </w:r>
      <w:r>
        <w:rPr>
          <w:rFonts w:ascii="Times-Roman" w:hAnsi="Times-Roman"/>
          <w:b w:val="false"/>
          <w:i w:val="false"/>
          <w:caps w:val="false"/>
          <w:smallCaps w:val="false"/>
          <w:color w:val="1B1B1B"/>
          <w:spacing w:val="0"/>
          <w:sz w:val="22"/>
          <w:szCs w:val="22"/>
          <w:shd w:fill="FBFBFC" w:val="clear"/>
        </w:rPr>
        <w:t xml:space="preserve">, sarà visitabile fino al 1° </w:t>
      </w:r>
      <w:r>
        <w:rPr>
          <w:rFonts w:ascii="Times-Roman" w:hAnsi="Times-Roman"/>
          <w:sz w:val="22"/>
        </w:rPr>
        <w:t xml:space="preserve">settembre tutti i giorni con orario 18.00 – 23.00 (ad eccezione dei giorni in cui sono previsti gli spettacoli del </w:t>
      </w:r>
      <w:r>
        <w:rPr>
          <w:rFonts w:ascii="Times-Roman" w:hAnsi="Times-Roman"/>
          <w:color w:val="1B1B1B"/>
          <w:sz w:val="22"/>
          <w:szCs w:val="22"/>
        </w:rPr>
        <w:t>Castiglioncello Festival) e dal 2 al 15 settembre, tutti i giorni con orario 17.00 – 22.00.</w:t>
      </w:r>
    </w:p>
    <w:p>
      <w:pPr>
        <w:pStyle w:val="Normal"/>
        <w:jc w:val="right"/>
        <w:rPr>
          <w:rFonts w:ascii="Times New Roman" w:hAnsi="Times New Roman"/>
          <w:color w:val="1B1B1B"/>
          <w:sz w:val="22"/>
          <w:szCs w:val="22"/>
        </w:rPr>
      </w:pPr>
      <w:r>
        <w:rPr>
          <w:color w:val="1B1B1B"/>
          <w:sz w:val="22"/>
          <w:szCs w:val="22"/>
        </w:rPr>
      </w:r>
    </w:p>
    <w:p>
      <w:pPr>
        <w:pStyle w:val="Normal"/>
        <w:jc w:val="right"/>
        <w:rPr>
          <w:rFonts w:ascii="Times New Roman" w:hAnsi="Times New Roman"/>
          <w:color w:val="1B1B1B"/>
          <w:sz w:val="22"/>
          <w:szCs w:val="22"/>
        </w:rPr>
      </w:pPr>
      <w:r>
        <w:rPr/>
      </w:r>
    </w:p>
    <w:sectPr>
      <w:headerReference w:type="default" r:id="rId2"/>
      <w:footerReference w:type="default" r:id="rId3"/>
      <w:type w:val="nextPage"/>
      <w:pgSz w:w="11906" w:h="16838"/>
      <w:pgMar w:left="1134" w:right="1106" w:header="709" w:top="1134" w:footer="0" w:bottom="36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Times-Roman">
    <w:altName w:val="Times New Roman"/>
    <w:charset w:val="00"/>
    <w:family w:val="roman"/>
    <w:pitch w:val="variable"/>
  </w:font>
  <w:font w:name="Arial Unicode MS">
    <w:charset w:val="00"/>
    <w:family w:val="roman"/>
    <w:pitch w:val="variable"/>
  </w:font>
  <w:font w:name="Arial">
    <w:charset w:val="00"/>
    <w:family w:val="roman"/>
    <w:pitch w:val="variable"/>
  </w:font>
  <w:font w:name="Verdana">
    <w:charset w:val="00"/>
    <w:family w:val="roman"/>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rFonts w:ascii="Arial" w:hAnsi="Arial" w:cs="Arial"/>
        <w:sz w:val="18"/>
        <w:szCs w:val="18"/>
      </w:rPr>
    </w:pPr>
    <w:r>
      <w:rPr>
        <w:rFonts w:cs="Arial Unicode MS" w:ascii="Arial Unicode MS" w:hAnsi="Arial Unicode MS"/>
        <w:sz w:val="18"/>
        <w:szCs w:val="18"/>
      </w:rPr>
      <w:br/>
    </w:r>
  </w:p>
  <w:tbl>
    <w:tblPr>
      <w:tblW w:w="11521" w:type="dxa"/>
      <w:jc w:val="left"/>
      <w:tblInd w:w="-957" w:type="dxa"/>
      <w:tblLayout w:type="fixed"/>
      <w:tblCellMar>
        <w:top w:w="0" w:type="dxa"/>
        <w:left w:w="108" w:type="dxa"/>
        <w:bottom w:w="0" w:type="dxa"/>
        <w:right w:w="108" w:type="dxa"/>
      </w:tblCellMar>
      <w:tblLook w:val="01e0"/>
    </w:tblPr>
    <w:tblGrid>
      <w:gridCol w:w="229"/>
      <w:gridCol w:w="7910"/>
      <w:gridCol w:w="3382"/>
    </w:tblGrid>
    <w:tr>
      <w:trPr>
        <w:trHeight w:val="1489" w:hRule="atLeast"/>
      </w:trPr>
      <w:tc>
        <w:tcPr>
          <w:tcW w:w="229" w:type="dxa"/>
          <w:tcBorders>
            <w:right w:val="single" w:sz="4" w:space="0" w:color="000000"/>
          </w:tcBorders>
        </w:tcPr>
        <w:p>
          <w:pPr>
            <w:pStyle w:val="Normal"/>
            <w:widowControl w:val="false"/>
            <w:jc w:val="right"/>
            <w:rPr>
              <w:rFonts w:ascii="Arial" w:hAnsi="Arial" w:cs="Arial"/>
              <w:sz w:val="18"/>
              <w:szCs w:val="18"/>
            </w:rPr>
          </w:pPr>
          <w:r>
            <w:rPr>
              <w:rFonts w:cs="Arial" w:ascii="Arial" w:hAnsi="Arial"/>
              <w:sz w:val="18"/>
              <w:szCs w:val="18"/>
            </w:rPr>
          </w:r>
        </w:p>
      </w:tc>
      <w:tc>
        <w:tcPr>
          <w:tcW w:w="7910" w:type="dxa"/>
          <w:tcBorders>
            <w:left w:val="single" w:sz="4" w:space="0" w:color="000000"/>
          </w:tcBorders>
        </w:tcPr>
        <w:p>
          <w:pPr>
            <w:pStyle w:val="Normal"/>
            <w:widowControl w:val="false"/>
            <w:rPr>
              <w:rFonts w:ascii="Verdana" w:hAnsi="Verdana" w:cs="Arial"/>
              <w:b/>
              <w:b/>
              <w:sz w:val="18"/>
              <w:szCs w:val="18"/>
              <w:lang w:val="fr-FR"/>
            </w:rPr>
          </w:pPr>
          <w:r>
            <w:rPr>
              <w:rFonts w:cs="Arial" w:ascii="Verdana" w:hAnsi="Verdana"/>
              <w:b/>
              <w:sz w:val="18"/>
              <w:szCs w:val="18"/>
              <w:lang w:val="fr-FR"/>
            </w:rPr>
          </w:r>
        </w:p>
      </w:tc>
      <w:tc>
        <w:tcPr>
          <w:tcW w:w="3382" w:type="dxa"/>
          <w:tcBorders/>
        </w:tcPr>
        <w:p>
          <w:pPr>
            <w:pStyle w:val="Normal"/>
            <w:widowControl w:val="false"/>
            <w:rPr>
              <w:rFonts w:ascii="Helvetica" w:hAnsi="Helvetica" w:cs="Arial"/>
              <w:sz w:val="20"/>
              <w:szCs w:val="20"/>
            </w:rPr>
          </w:pPr>
          <w:r>
            <w:rPr>
              <w:rFonts w:cs="Arial" w:ascii="Helvetica" w:hAnsi="Helvetica"/>
              <w:sz w:val="20"/>
              <w:szCs w:val="20"/>
            </w:rPr>
          </w:r>
        </w:p>
      </w:tc>
    </w:tr>
  </w:tbl>
  <w:p>
    <w:pPr>
      <w:pStyle w:val="Normal"/>
      <w:rPr>
        <w:rFonts w:ascii="Helvetica" w:hAnsi="Helvetica" w:cs="Helvetica"/>
        <w:sz w:val="20"/>
        <w:szCs w:val="20"/>
      </w:rPr>
    </w:pPr>
    <w:r>
      <w:rPr>
        <w:rFonts w:ascii="Helvetica" w:hAnsi="Helvetica"/>
        <w:sz w:val="20"/>
        <w:szCs w:val="20"/>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spacing w:lineRule="atLeast" w:line="80"/>
      <w:jc w:val="center"/>
      <w:rPr>
        <w:sz w:val="10"/>
        <w:szCs w:val="10"/>
      </w:rPr>
    </w:pPr>
    <w:r>
      <w:rPr/>
      <w:t xml:space="preserve">   </w:t>
    </w:r>
    <w:r>
      <w:rPr/>
      <w:drawing>
        <wp:inline distT="0" distB="0" distL="0" distR="0">
          <wp:extent cx="4829810" cy="648335"/>
          <wp:effectExtent l="0" t="0" r="0" b="0"/>
          <wp:docPr id="1" name="officeArt objec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
                  <pic:cNvPicPr>
                    <a:picLocks noChangeAspect="1" noChangeArrowheads="1"/>
                  </pic:cNvPicPr>
                </pic:nvPicPr>
                <pic:blipFill>
                  <a:blip r:embed="rId1"/>
                  <a:stretch>
                    <a:fillRect/>
                  </a:stretch>
                </pic:blipFill>
                <pic:spPr bwMode="auto">
                  <a:xfrm>
                    <a:off x="0" y="0"/>
                    <a:ext cx="4829810" cy="648335"/>
                  </a:xfrm>
                  <a:prstGeom prst="rect">
                    <a:avLst/>
                  </a:prstGeom>
                </pic:spPr>
              </pic:pic>
            </a:graphicData>
          </a:graphic>
        </wp:inline>
      </w:drawing>
    </w:r>
    <w:r>
      <w:rPr>
        <w:rFonts w:ascii="Arial Unicode MS" w:hAnsi="Arial Unicode MS"/>
      </w:rPr>
      <w:br/>
    </w:r>
  </w:p>
</w:hdr>
</file>

<file path=word/settings.xml><?xml version="1.0" encoding="utf-8"?>
<w:settings xmlns:w="http://schemas.openxmlformats.org/wordprocessingml/2006/main">
  <w:zoom w:percent="131"/>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sz w:val="22"/>
        <w:szCs w:val="22"/>
        <w:lang w:val="it-IT" w:eastAsia="it-IT"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a3e66"/>
    <w:pPr>
      <w:widowControl/>
      <w:suppressAutoHyphens w:val="true"/>
      <w:bidi w:val="0"/>
      <w:spacing w:before="0" w:after="0"/>
      <w:jc w:val="left"/>
    </w:pPr>
    <w:rPr>
      <w:rFonts w:ascii="Times New Roman" w:hAnsi="Times New Roman" w:eastAsia="Arial Unicode MS" w:cs="Times New Roman"/>
      <w:color w:val="000000"/>
      <w:kern w:val="0"/>
      <w:sz w:val="24"/>
      <w:szCs w:val="24"/>
      <w:u w:val="none" w:color="000000"/>
      <w:lang w:val="it-IT" w:eastAsia="it-IT" w:bidi="ar-SA"/>
    </w:rPr>
  </w:style>
  <w:style w:type="character" w:styleId="DefaultParagraphFont" w:default="1">
    <w:name w:val="Default Paragraph Font"/>
    <w:uiPriority w:val="99"/>
    <w:semiHidden/>
    <w:qFormat/>
    <w:rPr/>
  </w:style>
  <w:style w:type="character" w:styleId="CollegamentoInternet">
    <w:name w:val="Collegamento Internet"/>
    <w:basedOn w:val="DefaultParagraphFont"/>
    <w:uiPriority w:val="99"/>
    <w:rsid w:val="00ca3e66"/>
    <w:rPr>
      <w:rFonts w:cs="Times New Roman"/>
      <w:u w:val="single"/>
    </w:rPr>
  </w:style>
  <w:style w:type="character" w:styleId="HeaderChar" w:customStyle="1">
    <w:name w:val="Header Char"/>
    <w:basedOn w:val="DefaultParagraphFont"/>
    <w:link w:val="Header"/>
    <w:uiPriority w:val="99"/>
    <w:semiHidden/>
    <w:qFormat/>
    <w:locked/>
    <w:rsid w:val="00aa0501"/>
    <w:rPr>
      <w:rFonts w:cs="Times New Roman"/>
      <w:color w:val="000000"/>
      <w:sz w:val="24"/>
      <w:szCs w:val="24"/>
      <w:u w:val="none" w:color="000000"/>
    </w:rPr>
  </w:style>
  <w:style w:type="character" w:styleId="FooterChar" w:customStyle="1">
    <w:name w:val="Footer Char"/>
    <w:basedOn w:val="DefaultParagraphFont"/>
    <w:link w:val="Footer"/>
    <w:uiPriority w:val="99"/>
    <w:semiHidden/>
    <w:qFormat/>
    <w:locked/>
    <w:rsid w:val="002e4267"/>
    <w:rPr>
      <w:rFonts w:cs="Times New Roman"/>
      <w:color w:val="000000"/>
      <w:sz w:val="24"/>
      <w:szCs w:val="24"/>
      <w:u w:val="none" w:color="00000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epidipagina">
    <w:name w:val="Intestazione e piè di pagina"/>
    <w:basedOn w:val="Normal"/>
    <w:qFormat/>
    <w:pPr/>
    <w:rPr/>
  </w:style>
  <w:style w:type="paragraph" w:styleId="Intestazione">
    <w:name w:val="Header"/>
    <w:basedOn w:val="Normal"/>
    <w:link w:val="HeaderChar"/>
    <w:uiPriority w:val="99"/>
    <w:rsid w:val="00ca3e66"/>
    <w:pPr>
      <w:tabs>
        <w:tab w:val="clear" w:pos="708"/>
        <w:tab w:val="center" w:pos="4819" w:leader="none"/>
        <w:tab w:val="right" w:pos="9638" w:leader="none"/>
      </w:tabs>
    </w:pPr>
    <w:rPr>
      <w:rFonts w:cs="Arial Unicode MS"/>
    </w:rPr>
  </w:style>
  <w:style w:type="paragraph" w:styleId="Pidipagina">
    <w:name w:val="Footer"/>
    <w:basedOn w:val="Normal"/>
    <w:link w:val="FooterChar"/>
    <w:uiPriority w:val="99"/>
    <w:rsid w:val="00280ae4"/>
    <w:pPr>
      <w:tabs>
        <w:tab w:val="clear" w:pos="708"/>
        <w:tab w:val="center" w:pos="4819" w:leader="none"/>
        <w:tab w:val="right" w:pos="9638" w:leader="none"/>
      </w:tabs>
    </w:pPr>
    <w:rPr/>
  </w:style>
  <w:style w:type="paragraph" w:styleId="NormalTable">
    <w:name w:val="Normal Table"/>
    <w:qFormat/>
    <w:pPr>
      <w:widowControl/>
      <w:bidi w:val="0"/>
      <w:spacing w:before="0" w:after="0"/>
      <w:jc w:val="left"/>
      <w:textAlignment w:val="auto"/>
    </w:pPr>
    <w:rPr>
      <w:rFonts w:ascii="Times New Roman" w:hAnsi="Times New Roman" w:eastAsia="@MS Mincho" w:cs="Times New Roman"/>
      <w:color w:val="auto"/>
      <w:kern w:val="0"/>
      <w:sz w:val="20"/>
      <w:szCs w:val="20"/>
      <w:lang w:val="it-IT" w:eastAsia="it-IT" w:bidi="ar-SA"/>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styleId="TableGrid">
    <w:name w:val="Table Grid"/>
    <w:basedOn w:val="TableNormal"/>
    <w:uiPriority w:val="99"/>
    <w:rsid w:val="00a716c1"/>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65</TotalTime>
  <Application>LibreOffice/7.1.2.2$Windows_X86_64 LibreOffice_project/8a45595d069ef5570103caea1b71cc9d82b2aae4</Application>
  <AppVersion>15.0000</AppVersion>
  <Pages>2</Pages>
  <Words>821</Words>
  <Characters>4465</Characters>
  <CharactersWithSpaces>5294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2017-04-13T12:19:00Z</dcterms:created>
  <dc:creator>Comune di Rosignano M.mo</dc:creator>
  <dc:description/>
  <dc:language>it-IT</dc:language>
  <cp:lastModifiedBy/>
  <cp:lastPrinted>2017-04-11T10:46:00Z</cp:lastPrinted>
  <dcterms:modified xsi:type="dcterms:W3CDTF">2024-08-14T15:05:29Z</dcterms:modified>
  <cp:revision>7</cp:revision>
  <dc:subject/>
  <dc:title>I COSTUMI DI ZEFFIRELLI DA LUGLIO IN MOSTRA AL CASTELLO PASQUINI </dc:title>
</cp:coreProperties>
</file>

<file path=docProps/custom.xml><?xml version="1.0" encoding="utf-8"?>
<Properties xmlns="http://schemas.openxmlformats.org/officeDocument/2006/custom-properties" xmlns:vt="http://schemas.openxmlformats.org/officeDocument/2006/docPropsVTypes"/>
</file>