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Il 2 ottobre si inaugura il </w:t>
      </w:r>
      <w:r w:rsidDel="00000000" w:rsidR="00000000" w:rsidRPr="00000000">
        <w:rPr>
          <w:b w:val="1"/>
          <w:sz w:val="26"/>
          <w:szCs w:val="26"/>
          <w:rtl w:val="0"/>
        </w:rPr>
        <w:t xml:space="preserve">PremioBACC - La Forma del Vino -</w:t>
      </w:r>
      <w:r w:rsidDel="00000000" w:rsidR="00000000" w:rsidRPr="00000000">
        <w:rPr>
          <w:sz w:val="26"/>
          <w:szCs w:val="26"/>
          <w:rtl w:val="0"/>
        </w:rPr>
        <w:t xml:space="preserve"> I° Edizione</w:t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Inserito nel programma del Festival delle Ville Tuscolane promosso da IRVIT e  Regione Lazio per la valorizzazione del patrimonio storico e culturale, si inaugura il 2 ottobre ore 18,00  presso le Scuderie Aldobrandini di Frascati la prima edizione del PremioBACC - La Forma del Vino.  </w:t>
      </w:r>
    </w:p>
    <w:p w:rsidR="00000000" w:rsidDel="00000000" w:rsidP="00000000" w:rsidRDefault="00000000" w:rsidRPr="00000000" w14:paraId="00000004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Ideato dall’Istituto Regionale delle Ville Tuscolane e l’ Associazione Contemporanea Arte e Cultura,  il Premio completa il programma di arti figurative inaugurato a giugno con la mostra dedicata a Toti Scialoja, le  Residenze per Artisti proposte con la Quadriennale di Roma e  la mostra Pittura e Preghiera in cui verranno presentati sei capolavori del barocco romano alcuni dei quali di recente restauro.</w:t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Con una gioiosa provocazione al mondo dell’arte e del design il PremioBACC intende  ricercare, attraverso  la fascinazione estetica, un nuovo  "contenitore" dedicato al vino e porre in risalto la peculiarità di un territorio da secoli votato alla coltivazione della vite e le  eccellenze storico-artistiche costituite da Ville e Dimore Nobili del Tuscolo.. </w:t>
      </w:r>
    </w:p>
    <w:p w:rsidR="00000000" w:rsidDel="00000000" w:rsidP="00000000" w:rsidRDefault="00000000" w:rsidRPr="00000000" w14:paraId="00000008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Al concorso hanno aderito oltre 100 tra artisti e designer provenienti da tutta Italia e altre nazionalità (anche extra europee) e saranno attenzionati da due diverse giurie: di critica, formata da importanti personalità dell’arte e del design, e dal pubblico che per tutto il mese potrà visionare e votare le opere in mostra.</w:t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Ma il concorso guarda oltre: ai premiati verranno infatti  assegnate residenze d’artista che costituiranno il laboratorio di osservazione privilegiato per la selezione dei prossimi partecipanti alla Biennale d’Arte Ceramica Contemporanea</w:t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 cui il Ministero della Cultura ha dato già il suo Patrocinio, così come la Regione Lazio nella precedente edizione.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Montserrat" w:cs="Montserrat" w:eastAsia="Montserrat" w:hAnsi="Montserrat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PremioBacc - La Forma del Vino</w:t>
      </w:r>
    </w:p>
    <w:p w:rsidR="00000000" w:rsidDel="00000000" w:rsidP="00000000" w:rsidRDefault="00000000" w:rsidRPr="00000000" w14:paraId="0000000D">
      <w:pPr>
        <w:jc w:val="both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Con il Patrocinio e la partecipazione di: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Comune di Frascati, MIC Museo Internazionale della Ceramica di Faenza, ADI Associazione per il Design Industriale, AICC Associazione Italiana Città della Ceramica.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Aperto tutti i Giovedì. Venerdì, Sabati e Domeniche di Ottobre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Scuderie Aldobrandini per l’Arte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Piazza G. Marconi 6 - Frascati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Ingresso € 3,00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Biglietti e prevendita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EVENTBRITE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info</w:t>
      </w:r>
    </w:p>
    <w:p w:rsidR="00000000" w:rsidDel="00000000" w:rsidP="00000000" w:rsidRDefault="00000000" w:rsidRPr="00000000" w14:paraId="00000018">
      <w:pPr>
        <w:jc w:val="both"/>
        <w:rPr>
          <w:rFonts w:ascii="Montserrat" w:cs="Montserrat" w:eastAsia="Montserrat" w:hAnsi="Montserrat"/>
        </w:rPr>
      </w:pP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associazionecontemporanea.com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/>
      </w:pPr>
      <w:hyperlink r:id="rId8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premiobacc.com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www.eventbrite.com/e/biglietti-premio-bacc-la-forma-del-vino-178663034947" TargetMode="External"/><Relationship Id="rId7" Type="http://schemas.openxmlformats.org/officeDocument/2006/relationships/hyperlink" Target="http://associazionecontemporanea.com" TargetMode="External"/><Relationship Id="rId8" Type="http://schemas.openxmlformats.org/officeDocument/2006/relationships/hyperlink" Target="http://premiobacc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