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2EF" w:rsidRPr="002252EF" w:rsidRDefault="002252EF" w:rsidP="002252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bookmarkStart w:id="0" w:name="_GoBack"/>
      <w:r w:rsidRPr="002252EF">
        <w:rPr>
          <w:rFonts w:ascii="Arial" w:eastAsia="Times New Roman" w:hAnsi="Arial" w:cs="Arial"/>
          <w:b/>
          <w:bCs/>
          <w:color w:val="000000"/>
          <w:sz w:val="28"/>
          <w:szCs w:val="28"/>
          <w:lang w:eastAsia="ja-JP"/>
        </w:rPr>
        <w:t>VENICE DESIGN WEEK 2023</w:t>
      </w:r>
    </w:p>
    <w:p w:rsidR="002252EF" w:rsidRPr="002252EF" w:rsidRDefault="002252EF" w:rsidP="002252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2252EF">
        <w:rPr>
          <w:rFonts w:ascii="Arial" w:eastAsia="Times New Roman" w:hAnsi="Arial" w:cs="Arial"/>
          <w:b/>
          <w:bCs/>
          <w:color w:val="000000"/>
          <w:sz w:val="26"/>
          <w:szCs w:val="26"/>
          <w:lang w:eastAsia="ja-JP"/>
        </w:rPr>
        <w:t>festival del Design dal 7 al 15 ottobre </w:t>
      </w:r>
    </w:p>
    <w:p w:rsidR="002252EF" w:rsidRPr="002252EF" w:rsidRDefault="002252EF" w:rsidP="002252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2252EF" w:rsidRPr="002252EF" w:rsidRDefault="002252EF" w:rsidP="002252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2252EF">
        <w:rPr>
          <w:rFonts w:ascii="Arial" w:eastAsia="Times New Roman" w:hAnsi="Arial" w:cs="Arial"/>
          <w:color w:val="000000"/>
          <w:lang w:eastAsia="ja-JP"/>
        </w:rPr>
        <w:t xml:space="preserve">La </w:t>
      </w: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quattordicesima edizione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 della </w:t>
      </w:r>
      <w:proofErr w:type="spellStart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Venice</w:t>
      </w:r>
      <w:proofErr w:type="spellEnd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 Design Week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, </w:t>
      </w: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festival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 all’insegna del </w:t>
      </w: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design 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e dell'innovazione, offre idee e progetti di provenienza internazionale e mette in risalto, contemporaneamente, percorsi di </w:t>
      </w: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artigianato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 e di </w:t>
      </w: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cultura locali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. Il tema 2023 è </w:t>
      </w: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SINESTESIE </w:t>
      </w:r>
      <w:r w:rsidRPr="002252EF">
        <w:rPr>
          <w:rFonts w:ascii="Arial" w:eastAsia="Times New Roman" w:hAnsi="Arial" w:cs="Arial"/>
          <w:color w:val="000000"/>
          <w:lang w:eastAsia="ja-JP"/>
        </w:rPr>
        <w:t>consente al visitatore di addentrarsi in una dimensione del possibile in cui gli stimoli sensoriali creano un’esperienza totale. Attraverso i progetti in mostra, i designer partecipanti all’edizione 2023 giocano con i nostri sensi, e ci inducono ad indagare emozioni inaspettate. </w:t>
      </w:r>
    </w:p>
    <w:p w:rsidR="002252EF" w:rsidRPr="002252EF" w:rsidRDefault="002252EF" w:rsidP="002252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2252EF">
        <w:rPr>
          <w:rFonts w:ascii="Arial" w:eastAsia="Times New Roman" w:hAnsi="Arial" w:cs="Arial"/>
          <w:color w:val="000000"/>
          <w:lang w:eastAsia="ja-JP"/>
        </w:rPr>
        <w:t xml:space="preserve">La settimana sarà suddivisa in mostre tematiche e </w:t>
      </w: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percorsi tra laboratori artigianali e </w:t>
      </w:r>
      <w:proofErr w:type="spellStart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concept</w:t>
      </w:r>
      <w:proofErr w:type="spellEnd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 </w:t>
      </w:r>
      <w:proofErr w:type="spellStart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store</w:t>
      </w:r>
      <w:proofErr w:type="spellEnd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 Veneziani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 oltre a il </w:t>
      </w: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percorso della Luce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 che ogni anno propone progetti di illuminazione e installazioni luminose particolari sparse per la città tra cui riportiamo i progetti di Leo de Carlo con Multiforme illuminazione. Il </w:t>
      </w: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percorso del Gioiello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 ci accompagnerà tra le varie mostre incentrate sul tema oltre a invogliarci al dialogo con artigiani e orafi veneziani, e quest’anno anche il </w:t>
      </w: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percorso sinestetico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 che lascerà i visitatori sorpresi. Il pubblico potrà trovare i percorsi nella guida che sarà reperibile online, oltre che nelle diverse sedi e negli hotel di Venezia. </w:t>
      </w:r>
      <w:hyperlink r:id="rId4" w:history="1">
        <w:r w:rsidRPr="002252EF">
          <w:rPr>
            <w:rFonts w:ascii="Arial" w:eastAsia="Times New Roman" w:hAnsi="Arial" w:cs="Arial"/>
            <w:color w:val="1155CC"/>
            <w:u w:val="single"/>
            <w:lang w:eastAsia="ja-JP"/>
          </w:rPr>
          <w:t>Il programma è disponibile al seguente link: programma VDW2023</w:t>
        </w:r>
      </w:hyperlink>
    </w:p>
    <w:p w:rsidR="002252EF" w:rsidRPr="002252EF" w:rsidRDefault="002252EF" w:rsidP="002252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Il tema “SINESTESIE” si articola in una serie di conferenze che spaziano da “</w:t>
      </w:r>
      <w:r w:rsidRPr="002252EF">
        <w:rPr>
          <w:rFonts w:ascii="Arial" w:eastAsia="Times New Roman" w:hAnsi="Arial" w:cs="Arial"/>
          <w:b/>
          <w:bCs/>
          <w:color w:val="222222"/>
          <w:shd w:val="clear" w:color="auto" w:fill="FFFFFF"/>
          <w:lang w:eastAsia="ja-JP"/>
        </w:rPr>
        <w:t>sinestesie e design. oltre il visivo</w:t>
      </w: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”, “il colore nell’</w:t>
      </w:r>
      <w:proofErr w:type="spellStart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interior</w:t>
      </w:r>
      <w:proofErr w:type="spellEnd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 design”, “</w:t>
      </w:r>
      <w:r w:rsidRPr="002252EF">
        <w:rPr>
          <w:rFonts w:ascii="Arial" w:eastAsia="Times New Roman" w:hAnsi="Arial" w:cs="Arial"/>
          <w:b/>
          <w:bCs/>
          <w:color w:val="222222"/>
          <w:shd w:val="clear" w:color="auto" w:fill="FFFFFF"/>
          <w:lang w:eastAsia="ja-JP"/>
        </w:rPr>
        <w:t>sinestesie e paesaggi sonori</w:t>
      </w: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” a “il colore come strategia nella progettazione”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 saranno coinvolti esperti studiosi di sinestesia, accompagnati da docenti universitari per la componente scientifica e da designer e imprese per la componente pratica; verranno moderate da giornalisti e divulgatori. Sono inclusi nell’organizzazione laboratori e incontri formativi dedicati ai designer tra cui “Meccanismi della Creatività” diretto da Terry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McStea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coordinatore di Design Network North. Il laboratorio sensoriale a cura di Ivana Carmen Mottola fondatrice di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DesignFood.house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ed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Eating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Studio startup innovativa.</w:t>
      </w:r>
    </w:p>
    <w:p w:rsidR="002252EF" w:rsidRPr="002252EF" w:rsidRDefault="002252EF" w:rsidP="002252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2252EF">
        <w:rPr>
          <w:rFonts w:ascii="Arial" w:eastAsia="Times New Roman" w:hAnsi="Arial" w:cs="Arial"/>
          <w:color w:val="000000"/>
          <w:lang w:eastAsia="ja-JP"/>
        </w:rPr>
        <w:t xml:space="preserve">Come novità del 2023 nominiamo la sezione </w:t>
      </w: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“outdoor design” 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arredi per esterni atta a creare un percorso dedicato tra giardini nascosti di Venezia e luoghi pubblici, tra i progetti scelti si trova la nuova collezione per esterni “Urbana,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need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for design” di Bagattini, il progetto di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bigrocks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e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magogà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bags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che riutilizza le vele del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kitesurf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per una collezione d’arredi giovane e dinamica.</w:t>
      </w:r>
    </w:p>
    <w:p w:rsidR="002252EF" w:rsidRPr="002252EF" w:rsidRDefault="002252EF" w:rsidP="002252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“L’importanza del dettaglio nell’</w:t>
      </w:r>
      <w:proofErr w:type="spellStart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interior</w:t>
      </w:r>
      <w:proofErr w:type="spellEnd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 design”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 Parte del ciclo di mostre rivolte alla Biennale di Architettura sul tema “100 progetti x 100 identità”, l’esposizione presenta tra i suoi partecipanti il collettivo newyorkese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Fefostudio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,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Reform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Design Lab dalla Svezia, Multiforme illuminazione,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Adj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Style, </w:t>
      </w:r>
      <w:r w:rsidRPr="002252EF">
        <w:rPr>
          <w:rFonts w:ascii="Arial" w:eastAsia="Times New Roman" w:hAnsi="Arial" w:cs="Arial"/>
          <w:color w:val="222222"/>
          <w:shd w:val="clear" w:color="auto" w:fill="FFFFFF"/>
          <w:lang w:eastAsia="ja-JP"/>
        </w:rPr>
        <w:t xml:space="preserve">Placida </w:t>
      </w:r>
      <w:proofErr w:type="spellStart"/>
      <w:r w:rsidRPr="002252EF">
        <w:rPr>
          <w:rFonts w:ascii="Arial" w:eastAsia="Times New Roman" w:hAnsi="Arial" w:cs="Arial"/>
          <w:color w:val="222222"/>
          <w:shd w:val="clear" w:color="auto" w:fill="FFFFFF"/>
          <w:lang w:eastAsia="ja-JP"/>
        </w:rPr>
        <w:t>Lettis</w:t>
      </w:r>
      <w:proofErr w:type="spellEnd"/>
      <w:r w:rsidRPr="002252EF">
        <w:rPr>
          <w:rFonts w:ascii="Arial" w:eastAsia="Times New Roman" w:hAnsi="Arial" w:cs="Arial"/>
          <w:color w:val="222222"/>
          <w:shd w:val="clear" w:color="auto" w:fill="FFFFFF"/>
          <w:lang w:eastAsia="ja-JP"/>
        </w:rPr>
        <w:t xml:space="preserve">,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minD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Design dall’Inghilterra,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Vivolli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dall’Olanda, Bozzetti dalla Polonia,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Jahani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ceramic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studio dall’Iran.</w:t>
      </w:r>
    </w:p>
    <w:p w:rsidR="002252EF" w:rsidRPr="002252EF" w:rsidRDefault="002252EF" w:rsidP="002252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“VDW Design Market” 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avrà luogo nel chiostro dei Gesuiti, sede di COMBO Venezia il 14 e 15 ottobre 2023 dove abili artigiani provenienti da tutta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europa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esibiranno i loro lavori tra i quali nominiamo: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Nymphenburg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,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Ineke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van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der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Werff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, Di Barone ceramiche,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Vitrum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in Fabula,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Verba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,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it’slighting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>.</w:t>
      </w:r>
    </w:p>
    <w:p w:rsidR="002252EF" w:rsidRPr="002252EF" w:rsidRDefault="002252EF" w:rsidP="002252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“VDW </w:t>
      </w:r>
      <w:proofErr w:type="spellStart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Jewelry</w:t>
      </w:r>
      <w:proofErr w:type="spellEnd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 tour” 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ha inizio dalla mostra dedicata alla VDW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Jewelry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Selection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concorso internazionale, nella sua decima edizione, dove si potranno osservare gioielli dei designer: </w:t>
      </w:r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Ylenia 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Deriu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, 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Yasuko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 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Kanno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, 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Xinyi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 Chen, Verde Alfieri,  Mette 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Olsen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 and 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Tinne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 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Delfs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, Sita 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Pagehgiri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, Roberta Consalvo 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Salces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, Maria 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Viggiani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, 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Lital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 Mendel, Laura Zecchini, Julie 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Usel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, Giorgia 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Pisciutti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, Giorgia Montanari, Gianluca Staffolani, Federico Severini, 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Dasom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 xml:space="preserve"> Lee, Costanza D’</w:t>
      </w:r>
      <w:proofErr w:type="spellStart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Alpaos</w:t>
      </w:r>
      <w:proofErr w:type="spellEnd"/>
      <w:r w:rsidRPr="002252EF">
        <w:rPr>
          <w:rFonts w:ascii="Arial" w:eastAsia="Times New Roman" w:hAnsi="Arial" w:cs="Arial"/>
          <w:color w:val="000000"/>
          <w:shd w:val="clear" w:color="auto" w:fill="FFFFFF"/>
          <w:lang w:eastAsia="ja-JP"/>
        </w:rPr>
        <w:t>, Alice Biolo, Alessia Prati.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 I designer che avevano partecipato al concorso erano 120, provenienti da tutto il mondo. Si procede poi con  </w:t>
      </w:r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“I </w:t>
      </w:r>
      <w:proofErr w:type="spellStart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don’t</w:t>
      </w:r>
      <w:proofErr w:type="spellEnd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 </w:t>
      </w:r>
      <w:proofErr w:type="spellStart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shine</w:t>
      </w:r>
      <w:proofErr w:type="spellEnd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 </w:t>
      </w:r>
      <w:proofErr w:type="spellStart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but</w:t>
      </w:r>
      <w:proofErr w:type="spellEnd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 I </w:t>
      </w:r>
      <w:proofErr w:type="spellStart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have</w:t>
      </w:r>
      <w:proofErr w:type="spellEnd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 </w:t>
      </w:r>
      <w:proofErr w:type="spellStart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something</w:t>
      </w:r>
      <w:proofErr w:type="spellEnd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 xml:space="preserve"> to </w:t>
      </w:r>
      <w:proofErr w:type="spellStart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say</w:t>
      </w:r>
      <w:proofErr w:type="spellEnd"/>
      <w:r w:rsidRPr="002252EF">
        <w:rPr>
          <w:rFonts w:ascii="Arial" w:eastAsia="Times New Roman" w:hAnsi="Arial" w:cs="Arial"/>
          <w:b/>
          <w:bCs/>
          <w:color w:val="000000"/>
          <w:lang w:eastAsia="ja-JP"/>
        </w:rPr>
        <w:t>”</w:t>
      </w:r>
      <w:r w:rsidRPr="002252EF">
        <w:rPr>
          <w:rFonts w:ascii="Arial" w:eastAsia="Times New Roman" w:hAnsi="Arial" w:cs="Arial"/>
          <w:color w:val="000000"/>
          <w:lang w:eastAsia="ja-JP"/>
        </w:rPr>
        <w:t xml:space="preserve"> l’esposizione dedicata al gioiello in collaborazione con galleria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ADmore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e il Nani Mocenigo Palace.</w:t>
      </w:r>
    </w:p>
    <w:p w:rsidR="002252EF" w:rsidRPr="002252EF" w:rsidRDefault="002252EF" w:rsidP="002252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2252EF" w:rsidRPr="002252EF" w:rsidRDefault="002252EF" w:rsidP="002252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Venice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Design Week è patrocinata da Ministero dei Beni Culturali, da Regione Veneto, dalla Città di Venezia, fa parte della rete delle design week italiane e del network mondiale delle settimane del design. </w:t>
      </w:r>
    </w:p>
    <w:p w:rsidR="002252EF" w:rsidRPr="002252EF" w:rsidRDefault="002252EF" w:rsidP="002252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2252EF" w:rsidRPr="002252EF" w:rsidRDefault="002252EF" w:rsidP="002252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2252EF">
        <w:rPr>
          <w:rFonts w:ascii="Arial" w:eastAsia="Times New Roman" w:hAnsi="Arial" w:cs="Arial"/>
          <w:color w:val="000000"/>
          <w:lang w:eastAsia="ja-JP"/>
        </w:rPr>
        <w:t>Partner tecnici:</w:t>
      </w:r>
    </w:p>
    <w:p w:rsidR="002252EF" w:rsidRPr="002252EF" w:rsidRDefault="002252EF" w:rsidP="002252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2252EF">
        <w:rPr>
          <w:rFonts w:ascii="Arial" w:eastAsia="Times New Roman" w:hAnsi="Arial" w:cs="Arial"/>
          <w:color w:val="000000"/>
          <w:lang w:eastAsia="ja-JP"/>
        </w:rPr>
        <w:t xml:space="preserve">Ca’ Pisani Hotel, Nani Mocenigo Palace, Ca’ Nigra Laguna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Resort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, Hotel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Heureka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Venezia, Baglioni Hotel Luna, Hotel Principe, Ca’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Sagredo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Hotel, Hilton Garden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Inn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, </w:t>
      </w:r>
      <w:proofErr w:type="spellStart"/>
      <w:r w:rsidRPr="002252EF">
        <w:rPr>
          <w:rFonts w:ascii="Arial" w:eastAsia="Times New Roman" w:hAnsi="Arial" w:cs="Arial"/>
          <w:color w:val="000000"/>
          <w:lang w:eastAsia="ja-JP"/>
        </w:rPr>
        <w:t>Aqua</w:t>
      </w:r>
      <w:proofErr w:type="spellEnd"/>
      <w:r w:rsidRPr="002252EF">
        <w:rPr>
          <w:rFonts w:ascii="Arial" w:eastAsia="Times New Roman" w:hAnsi="Arial" w:cs="Arial"/>
          <w:color w:val="000000"/>
          <w:lang w:eastAsia="ja-JP"/>
        </w:rPr>
        <w:t xml:space="preserve"> Palace Hotel, </w:t>
      </w:r>
      <w:r w:rsidRPr="002252EF">
        <w:rPr>
          <w:rFonts w:ascii="Arial" w:eastAsia="Times New Roman" w:hAnsi="Arial" w:cs="Arial"/>
          <w:color w:val="000000"/>
          <w:lang w:eastAsia="ja-JP"/>
        </w:rPr>
        <w:lastRenderedPageBreak/>
        <w:t>Hotel Giorgione, Hotel Palazzo Giovannelli, Hotel Colombina, Hotel la Fenice, Hotel Colombina, Combo Venezia</w:t>
      </w:r>
    </w:p>
    <w:p w:rsidR="002252EF" w:rsidRPr="002252EF" w:rsidRDefault="002252EF" w:rsidP="002252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2252EF" w:rsidRPr="002252EF" w:rsidRDefault="002252EF" w:rsidP="002252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2252EF">
        <w:rPr>
          <w:rFonts w:ascii="Arial" w:eastAsia="Times New Roman" w:hAnsi="Arial" w:cs="Arial"/>
          <w:color w:val="000000"/>
          <w:lang w:eastAsia="ja-JP"/>
        </w:rPr>
        <w:t>E’ organizzata dall’associazione culturale</w:t>
      </w:r>
      <w:r w:rsidRPr="002252EF">
        <w:rPr>
          <w:rFonts w:ascii="Arial" w:eastAsia="Times New Roman" w:hAnsi="Arial" w:cs="Arial"/>
          <w:color w:val="222222"/>
          <w:shd w:val="clear" w:color="auto" w:fill="FFFFFF"/>
          <w:lang w:eastAsia="ja-JP"/>
        </w:rPr>
        <w:t xml:space="preserve"> Arte e Design Venezia in collaborazione con le istituzioni veneziane</w:t>
      </w:r>
    </w:p>
    <w:p w:rsidR="002252EF" w:rsidRPr="002252EF" w:rsidRDefault="002252EF" w:rsidP="002252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2252EF">
        <w:rPr>
          <w:rFonts w:ascii="Arial" w:eastAsia="Times New Roman" w:hAnsi="Arial" w:cs="Arial"/>
          <w:b/>
          <w:bCs/>
          <w:color w:val="222222"/>
          <w:shd w:val="clear" w:color="auto" w:fill="FFFFFF"/>
          <w:lang w:eastAsia="ja-JP"/>
        </w:rPr>
        <w:t>Per informazioni</w:t>
      </w:r>
      <w:r w:rsidRPr="002252EF">
        <w:rPr>
          <w:rFonts w:ascii="Arial" w:eastAsia="Times New Roman" w:hAnsi="Arial" w:cs="Arial"/>
          <w:color w:val="222222"/>
          <w:shd w:val="clear" w:color="auto" w:fill="FFFFFF"/>
          <w:lang w:eastAsia="ja-JP"/>
        </w:rPr>
        <w:t>: tel. +39 351 813 8390</w:t>
      </w:r>
    </w:p>
    <w:p w:rsidR="002252EF" w:rsidRPr="002252EF" w:rsidRDefault="002252EF" w:rsidP="002252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hyperlink r:id="rId5" w:history="1">
        <w:r w:rsidRPr="002252EF">
          <w:rPr>
            <w:rFonts w:ascii="Arial" w:eastAsia="Times New Roman" w:hAnsi="Arial" w:cs="Arial"/>
            <w:color w:val="1155CC"/>
            <w:u w:val="single"/>
            <w:lang w:eastAsia="ja-JP"/>
          </w:rPr>
          <w:t>www.venicedesignweek.com</w:t>
        </w:r>
      </w:hyperlink>
    </w:p>
    <w:bookmarkEnd w:id="0"/>
    <w:p w:rsidR="00782F6A" w:rsidRDefault="00782F6A"/>
    <w:sectPr w:rsidR="00782F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41C"/>
    <w:rsid w:val="002252EF"/>
    <w:rsid w:val="0027041C"/>
    <w:rsid w:val="0078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9D4D7D-E995-46D0-BEF8-322949EBC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252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styleId="Collegamentoipertestuale">
    <w:name w:val="Hyperlink"/>
    <w:basedOn w:val="Carpredefinitoparagrafo"/>
    <w:uiPriority w:val="99"/>
    <w:semiHidden/>
    <w:unhideWhenUsed/>
    <w:rsid w:val="002252E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enicedesignweek.com/" TargetMode="External"/><Relationship Id="rId4" Type="http://schemas.openxmlformats.org/officeDocument/2006/relationships/hyperlink" Target="https://www.venicedesignweek.com/?lang=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714</Words>
  <Characters>4073</Characters>
  <Application>Microsoft Office Word</Application>
  <DocSecurity>0</DocSecurity>
  <Lines>33</Lines>
  <Paragraphs>9</Paragraphs>
  <ScaleCrop>false</ScaleCrop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Ettore Alicata</dc:creator>
  <cp:keywords/>
  <dc:description/>
  <cp:lastModifiedBy>Ettore Alicata</cp:lastModifiedBy>
  <cp:revision>2</cp:revision>
  <dcterms:created xsi:type="dcterms:W3CDTF">2023-09-17T08:43:00Z</dcterms:created>
  <dcterms:modified xsi:type="dcterms:W3CDTF">2023-09-17T08:43:00Z</dcterms:modified>
</cp:coreProperties>
</file>