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Normal.0"/>
        <w:jc w:val="center"/>
      </w:pPr>
      <w:r>
        <w:drawing>
          <wp:anchor distT="152400" distB="152400" distL="152400" distR="152400" simplePos="0" relativeHeight="251659264" behindDoc="0" locked="0" layoutInCell="1" allowOverlap="1">
            <wp:simplePos x="0" y="0"/>
            <wp:positionH relativeFrom="margin">
              <wp:posOffset>1784409</wp:posOffset>
            </wp:positionH>
            <wp:positionV relativeFrom="page">
              <wp:posOffset>0</wp:posOffset>
            </wp:positionV>
            <wp:extent cx="2534802" cy="1167088"/>
            <wp:effectExtent l="0" t="0" r="0" b="0"/>
            <wp:wrapThrough wrapText="bothSides" distL="152400" distR="152400">
              <wp:wrapPolygon edited="1">
                <wp:start x="4282" y="7972"/>
                <wp:lineTo x="4598" y="7972"/>
                <wp:lineTo x="4598" y="8292"/>
                <wp:lineTo x="16411" y="8384"/>
                <wp:lineTo x="15230" y="8379"/>
                <wp:lineTo x="15230" y="9575"/>
                <wp:lineTo x="15420" y="9683"/>
                <wp:lineTo x="15420" y="9804"/>
                <wp:lineTo x="15061" y="9850"/>
                <wp:lineTo x="14871" y="10308"/>
                <wp:lineTo x="14871" y="12415"/>
                <wp:lineTo x="15061" y="12919"/>
                <wp:lineTo x="15525" y="12919"/>
                <wp:lineTo x="15715" y="12415"/>
                <wp:lineTo x="15715" y="10308"/>
                <wp:lineTo x="15483" y="9804"/>
                <wp:lineTo x="15420" y="9804"/>
                <wp:lineTo x="15420" y="9683"/>
                <wp:lineTo x="15630" y="9804"/>
                <wp:lineTo x="15799" y="10354"/>
                <wp:lineTo x="15799" y="12415"/>
                <wp:lineTo x="15588" y="13011"/>
                <wp:lineTo x="15145" y="13149"/>
                <wp:lineTo x="14871" y="12782"/>
                <wp:lineTo x="14766" y="12186"/>
                <wp:lineTo x="14787" y="10354"/>
                <wp:lineTo x="14977" y="9758"/>
                <wp:lineTo x="15230" y="9575"/>
                <wp:lineTo x="15230" y="8379"/>
                <wp:lineTo x="13711" y="8373"/>
                <wp:lineTo x="13711" y="9621"/>
                <wp:lineTo x="13774" y="12965"/>
                <wp:lineTo x="14597" y="13057"/>
                <wp:lineTo x="13690" y="13103"/>
                <wp:lineTo x="13711" y="9621"/>
                <wp:lineTo x="13711" y="8373"/>
                <wp:lineTo x="12677" y="8369"/>
                <wp:lineTo x="12677" y="9575"/>
                <wp:lineTo x="12867" y="9666"/>
                <wp:lineTo x="12867" y="9804"/>
                <wp:lineTo x="12509" y="9850"/>
                <wp:lineTo x="12319" y="10354"/>
                <wp:lineTo x="12319" y="12415"/>
                <wp:lineTo x="12509" y="12919"/>
                <wp:lineTo x="12973" y="12919"/>
                <wp:lineTo x="13163" y="12415"/>
                <wp:lineTo x="13163" y="10308"/>
                <wp:lineTo x="12930" y="9804"/>
                <wp:lineTo x="12867" y="9804"/>
                <wp:lineTo x="12867" y="9666"/>
                <wp:lineTo x="13057" y="9758"/>
                <wp:lineTo x="13247" y="10354"/>
                <wp:lineTo x="13247" y="12370"/>
                <wp:lineTo x="13078" y="12965"/>
                <wp:lineTo x="12888" y="13149"/>
                <wp:lineTo x="12488" y="13057"/>
                <wp:lineTo x="12277" y="12599"/>
                <wp:lineTo x="12213" y="11316"/>
                <wp:lineTo x="12277" y="10125"/>
                <wp:lineTo x="12509" y="9667"/>
                <wp:lineTo x="12677" y="9575"/>
                <wp:lineTo x="12677" y="8369"/>
                <wp:lineTo x="11370" y="8364"/>
                <wp:lineTo x="11370" y="9575"/>
                <wp:lineTo x="11728" y="9758"/>
                <wp:lineTo x="11897" y="10262"/>
                <wp:lineTo x="11623" y="9804"/>
                <wp:lineTo x="11201" y="9850"/>
                <wp:lineTo x="11011" y="10446"/>
                <wp:lineTo x="11032" y="12415"/>
                <wp:lineTo x="11243" y="12965"/>
                <wp:lineTo x="11665" y="12919"/>
                <wp:lineTo x="11876" y="12461"/>
                <wp:lineTo x="11834" y="12782"/>
                <wp:lineTo x="11580" y="13149"/>
                <wp:lineTo x="11180" y="13057"/>
                <wp:lineTo x="10969" y="12553"/>
                <wp:lineTo x="10969" y="10216"/>
                <wp:lineTo x="11201" y="9667"/>
                <wp:lineTo x="11370" y="9575"/>
                <wp:lineTo x="11370" y="8364"/>
                <wp:lineTo x="9872" y="8358"/>
                <wp:lineTo x="9872" y="9621"/>
                <wp:lineTo x="9935" y="9667"/>
                <wp:lineTo x="9935" y="12965"/>
                <wp:lineTo x="10779" y="12965"/>
                <wp:lineTo x="10779" y="13103"/>
                <wp:lineTo x="9851" y="13103"/>
                <wp:lineTo x="9872" y="9621"/>
                <wp:lineTo x="9872" y="8358"/>
                <wp:lineTo x="8923" y="8354"/>
                <wp:lineTo x="8923" y="9621"/>
                <wp:lineTo x="8944" y="9736"/>
                <wp:lineTo x="8944" y="9987"/>
                <wp:lineTo x="8585" y="11957"/>
                <wp:lineTo x="9260" y="11866"/>
                <wp:lineTo x="8944" y="9987"/>
                <wp:lineTo x="8944" y="9736"/>
                <wp:lineTo x="9513" y="12874"/>
                <wp:lineTo x="9513" y="13103"/>
                <wp:lineTo x="9429" y="13011"/>
                <wp:lineTo x="9281" y="12095"/>
                <wp:lineTo x="8543" y="12141"/>
                <wp:lineTo x="8395" y="13103"/>
                <wp:lineTo x="8332" y="13103"/>
                <wp:lineTo x="8923" y="9621"/>
                <wp:lineTo x="8923" y="8354"/>
                <wp:lineTo x="7573" y="8349"/>
                <wp:lineTo x="7573" y="9575"/>
                <wp:lineTo x="7973" y="9804"/>
                <wp:lineTo x="8100" y="10262"/>
                <wp:lineTo x="7826" y="9804"/>
                <wp:lineTo x="7404" y="9850"/>
                <wp:lineTo x="7235" y="10308"/>
                <wp:lineTo x="7235" y="12461"/>
                <wp:lineTo x="7446" y="12965"/>
                <wp:lineTo x="7868" y="12919"/>
                <wp:lineTo x="8079" y="12461"/>
                <wp:lineTo x="8037" y="12782"/>
                <wp:lineTo x="7784" y="13149"/>
                <wp:lineTo x="7383" y="13057"/>
                <wp:lineTo x="7172" y="12553"/>
                <wp:lineTo x="7130" y="11133"/>
                <wp:lineTo x="7193" y="10125"/>
                <wp:lineTo x="7404" y="9667"/>
                <wp:lineTo x="7573" y="9575"/>
                <wp:lineTo x="7573" y="8349"/>
                <wp:lineTo x="5231" y="8340"/>
                <wp:lineTo x="5231" y="9621"/>
                <wp:lineTo x="5273" y="9626"/>
                <wp:lineTo x="5864" y="9850"/>
                <wp:lineTo x="5273" y="9850"/>
                <wp:lineTo x="5295" y="11362"/>
                <wp:lineTo x="5948" y="11270"/>
                <wp:lineTo x="6117" y="10904"/>
                <wp:lineTo x="6096" y="10125"/>
                <wp:lineTo x="5864" y="9850"/>
                <wp:lineTo x="5273" y="9626"/>
                <wp:lineTo x="5970" y="9712"/>
                <wp:lineTo x="6180" y="10125"/>
                <wp:lineTo x="6159" y="11087"/>
                <wp:lineTo x="5885" y="11453"/>
                <wp:lineTo x="6223" y="13103"/>
                <wp:lineTo x="6096" y="12919"/>
                <wp:lineTo x="5801" y="11499"/>
                <wp:lineTo x="5273" y="11545"/>
                <wp:lineTo x="5273" y="13103"/>
                <wp:lineTo x="5210" y="13103"/>
                <wp:lineTo x="5231" y="9621"/>
                <wp:lineTo x="5231" y="8340"/>
                <wp:lineTo x="4598" y="8338"/>
                <wp:lineTo x="4598" y="8659"/>
                <wp:lineTo x="4409" y="8705"/>
                <wp:lineTo x="4409" y="14019"/>
                <wp:lineTo x="4598" y="14019"/>
                <wp:lineTo x="4598" y="14385"/>
                <wp:lineTo x="16411" y="14385"/>
                <wp:lineTo x="16411" y="14019"/>
                <wp:lineTo x="16601" y="14019"/>
                <wp:lineTo x="16601" y="8659"/>
                <wp:lineTo x="16411" y="8659"/>
                <wp:lineTo x="16411" y="8384"/>
                <wp:lineTo x="4598" y="8292"/>
                <wp:lineTo x="16411" y="8292"/>
                <wp:lineTo x="16411" y="7972"/>
                <wp:lineTo x="16748" y="7972"/>
                <wp:lineTo x="16748" y="8659"/>
                <wp:lineTo x="16622" y="8705"/>
                <wp:lineTo x="16643" y="14019"/>
                <wp:lineTo x="16748" y="14019"/>
                <wp:lineTo x="16748" y="14706"/>
                <wp:lineTo x="16411" y="14706"/>
                <wp:lineTo x="16411" y="14431"/>
                <wp:lineTo x="4598" y="14431"/>
                <wp:lineTo x="4598" y="14706"/>
                <wp:lineTo x="4282" y="14706"/>
                <wp:lineTo x="4282" y="14019"/>
                <wp:lineTo x="4388" y="14019"/>
                <wp:lineTo x="4388" y="8659"/>
                <wp:lineTo x="4282" y="8659"/>
                <wp:lineTo x="4282" y="7972"/>
              </wp:wrapPolygon>
            </wp:wrapThrough>
            <wp:docPr id="1073741825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logoNERO.png"/>
                    <pic:cNvPicPr>
                      <a:picLocks noChangeAspect="1"/>
                    </pic:cNvPicPr>
                  </pic:nvPicPr>
                  <pic:blipFill>
                    <a:blip r:embed="rId4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34802" cy="1167088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p>
      <w:pPr>
        <w:pStyle w:val="Normal.0"/>
        <w:jc w:val="center"/>
        <w:rPr>
          <w:rFonts w:ascii="Arial" w:cs="Arial" w:hAnsi="Arial" w:eastAsia="Arial"/>
          <w:i w:val="1"/>
          <w:iCs w:val="1"/>
          <w:sz w:val="22"/>
          <w:szCs w:val="22"/>
        </w:rPr>
      </w:pPr>
      <w:r>
        <w:rPr>
          <w:rFonts w:ascii="Arial" w:hAnsi="Arial"/>
          <w:i w:val="1"/>
          <w:iCs w:val="1"/>
          <w:sz w:val="22"/>
          <w:szCs w:val="22"/>
          <w:rtl w:val="0"/>
          <w:lang w:val="it-IT"/>
        </w:rPr>
        <w:t xml:space="preserve">MIND THE _GAP </w:t>
      </w:r>
      <w:r>
        <w:rPr>
          <w:rFonts w:ascii="Arial" w:hAnsi="Arial" w:hint="default"/>
          <w:i w:val="1"/>
          <w:iCs w:val="1"/>
          <w:sz w:val="22"/>
          <w:szCs w:val="22"/>
          <w:rtl w:val="0"/>
          <w:lang w:val="it-IT"/>
        </w:rPr>
        <w:t xml:space="preserve">– </w:t>
      </w:r>
      <w:r>
        <w:rPr>
          <w:rFonts w:ascii="Arial" w:hAnsi="Arial"/>
          <w:i w:val="1"/>
          <w:iCs w:val="1"/>
          <w:sz w:val="22"/>
          <w:szCs w:val="22"/>
          <w:rtl w:val="0"/>
          <w:lang w:val="it-IT"/>
        </w:rPr>
        <w:t xml:space="preserve">TERZA EDIZIONE </w:t>
      </w:r>
    </w:p>
    <w:p>
      <w:pPr>
        <w:pStyle w:val="Normal.0"/>
        <w:jc w:val="center"/>
        <w:rPr>
          <w:rFonts w:ascii="Arial" w:cs="Arial" w:hAnsi="Arial" w:eastAsia="Arial"/>
          <w:b w:val="1"/>
          <w:bCs w:val="1"/>
          <w:i w:val="1"/>
          <w:iCs w:val="1"/>
        </w:rPr>
      </w:pPr>
    </w:p>
    <w:p>
      <w:pPr>
        <w:pStyle w:val="Normal.0"/>
        <w:jc w:val="center"/>
        <w:rPr>
          <w:rFonts w:ascii="Arial" w:cs="Arial" w:hAnsi="Arial" w:eastAsia="Arial"/>
          <w:b w:val="1"/>
          <w:bCs w:val="1"/>
          <w:sz w:val="28"/>
          <w:szCs w:val="28"/>
        </w:rPr>
      </w:pPr>
      <w:r>
        <w:rPr>
          <w:rFonts w:ascii="Arial" w:hAnsi="Arial"/>
          <w:b w:val="1"/>
          <w:bCs w:val="1"/>
          <w:sz w:val="28"/>
          <w:szCs w:val="28"/>
          <w:rtl w:val="0"/>
          <w:lang w:val="it-IT"/>
        </w:rPr>
        <w:t xml:space="preserve">RICALCOLO. </w:t>
      </w:r>
    </w:p>
    <w:p>
      <w:pPr>
        <w:pStyle w:val="Normal.0"/>
        <w:jc w:val="center"/>
        <w:rPr>
          <w:rFonts w:ascii="Arial" w:cs="Arial" w:hAnsi="Arial" w:eastAsia="Arial"/>
          <w:b w:val="1"/>
          <w:bCs w:val="1"/>
        </w:rPr>
      </w:pPr>
      <w:r>
        <w:rPr>
          <w:rFonts w:ascii="Arial" w:hAnsi="Arial"/>
          <w:b w:val="1"/>
          <w:bCs w:val="1"/>
          <w:rtl w:val="0"/>
          <w:lang w:val="it-IT"/>
        </w:rPr>
        <w:t>DI TERRITORI COMPUTANTI E DEI LORO ATTUATORI ANALOGICI.</w:t>
      </w:r>
    </w:p>
    <w:p>
      <w:pPr>
        <w:pStyle w:val="Normal.0"/>
        <w:jc w:val="center"/>
        <w:rPr>
          <w:rFonts w:ascii="Arial" w:cs="Arial" w:hAnsi="Arial" w:eastAsia="Arial"/>
          <w:b w:val="1"/>
          <w:bCs w:val="1"/>
        </w:rPr>
      </w:pPr>
      <w:r>
        <w:rPr>
          <w:rFonts w:ascii="Arial" w:hAnsi="Arial"/>
          <w:b w:val="1"/>
          <w:bCs w:val="1"/>
          <w:rtl w:val="0"/>
          <w:lang w:val="it-IT"/>
        </w:rPr>
        <w:t>a cura di Davide Bevilacqua</w:t>
      </w:r>
    </w:p>
    <w:p>
      <w:pPr>
        <w:pStyle w:val="Normal.0"/>
        <w:jc w:val="center"/>
        <w:rPr>
          <w:rFonts w:ascii="Arial" w:cs="Arial" w:hAnsi="Arial" w:eastAsia="Arial"/>
          <w:b w:val="1"/>
          <w:bCs w:val="1"/>
        </w:rPr>
      </w:pPr>
      <w:r>
        <w:rPr>
          <w:rFonts w:ascii="Arial" w:hAnsi="Arial"/>
          <w:b w:val="1"/>
          <w:bCs w:val="1"/>
          <w:rtl w:val="0"/>
          <w:lang w:val="it-IT"/>
        </w:rPr>
        <w:t xml:space="preserve">Gorizia, 12 gennaio </w:t>
      </w:r>
      <w:r>
        <w:rPr>
          <w:rFonts w:ascii="Arial" w:hAnsi="Arial" w:hint="default"/>
          <w:b w:val="1"/>
          <w:bCs w:val="1"/>
          <w:rtl w:val="0"/>
          <w:lang w:val="it-IT"/>
        </w:rPr>
        <w:t xml:space="preserve">– </w:t>
      </w:r>
      <w:r>
        <w:rPr>
          <w:rFonts w:ascii="Arial" w:hAnsi="Arial"/>
          <w:b w:val="1"/>
          <w:bCs w:val="1"/>
          <w:rtl w:val="0"/>
          <w:lang w:val="it-IT"/>
        </w:rPr>
        <w:t>9 febbraio 2020</w:t>
      </w:r>
    </w:p>
    <w:p>
      <w:pPr>
        <w:pStyle w:val="Normal.0"/>
        <w:jc w:val="center"/>
        <w:rPr>
          <w:rFonts w:ascii="Arial" w:cs="Arial" w:hAnsi="Arial" w:eastAsia="Arial"/>
          <w:b w:val="1"/>
          <w:bCs w:val="1"/>
        </w:rPr>
      </w:pPr>
      <w:r>
        <w:rPr>
          <w:rFonts w:ascii="Arial" w:hAnsi="Arial"/>
          <w:b w:val="1"/>
          <w:bCs w:val="1"/>
          <w:rtl w:val="0"/>
          <w:lang w:val="it-IT"/>
        </w:rPr>
        <w:t>KB 1909, Biblioteca Statale Isontina, Parco Basaglia</w:t>
      </w:r>
    </w:p>
    <w:p>
      <w:pPr>
        <w:pStyle w:val="Normal.0"/>
        <w:jc w:val="center"/>
        <w:rPr>
          <w:rFonts w:ascii="Arial" w:cs="Arial" w:hAnsi="Arial" w:eastAsia="Arial"/>
          <w:b w:val="1"/>
          <w:bCs w:val="1"/>
        </w:rPr>
      </w:pPr>
    </w:p>
    <w:p>
      <w:pPr>
        <w:pStyle w:val="Normal.0"/>
        <w:jc w:val="center"/>
        <w:rPr>
          <w:rFonts w:ascii="Arial" w:cs="Arial" w:hAnsi="Arial" w:eastAsia="Arial"/>
          <w:b w:val="1"/>
          <w:bCs w:val="1"/>
          <w:i w:val="1"/>
          <w:iCs w:val="1"/>
        </w:rPr>
      </w:pPr>
      <w:r>
        <w:rPr>
          <w:rFonts w:ascii="Arial" w:hAnsi="Arial"/>
          <w:b w:val="1"/>
          <w:bCs w:val="1"/>
          <w:i w:val="1"/>
          <w:iCs w:val="1"/>
          <w:rtl w:val="0"/>
          <w:lang w:val="it-IT"/>
        </w:rPr>
        <w:t>A Gorizia la terza edizione del progetto d</w:t>
      </w:r>
      <w:r>
        <w:rPr>
          <w:rFonts w:ascii="Arial" w:hAnsi="Arial" w:hint="default"/>
          <w:b w:val="1"/>
          <w:bCs w:val="1"/>
          <w:i w:val="1"/>
          <w:iCs w:val="1"/>
          <w:rtl w:val="0"/>
          <w:lang w:val="it-IT"/>
        </w:rPr>
        <w:t>’</w:t>
      </w:r>
      <w:r>
        <w:rPr>
          <w:rFonts w:ascii="Arial" w:hAnsi="Arial"/>
          <w:b w:val="1"/>
          <w:bCs w:val="1"/>
          <w:i w:val="1"/>
          <w:iCs w:val="1"/>
          <w:rtl w:val="0"/>
          <w:lang w:val="it-IT"/>
        </w:rPr>
        <w:t>arte contemporanea Mind The Gap propone una riflessione sulle tecnologie digitali e il loro impatto sul nostro quotidiano.</w:t>
      </w:r>
    </w:p>
    <w:p>
      <w:pPr>
        <w:pStyle w:val="Normal.0"/>
        <w:jc w:val="center"/>
        <w:rPr>
          <w:rFonts w:ascii="Arial" w:cs="Arial" w:hAnsi="Arial" w:eastAsia="Arial"/>
          <w:b w:val="1"/>
          <w:bCs w:val="1"/>
        </w:rPr>
      </w:pPr>
    </w:p>
    <w:p>
      <w:pPr>
        <w:pStyle w:val="Normal.0"/>
        <w:rPr>
          <w:rFonts w:ascii="Arial" w:cs="Arial" w:hAnsi="Arial" w:eastAsia="Arial"/>
        </w:rPr>
      </w:pPr>
    </w:p>
    <w:p>
      <w:pPr>
        <w:pStyle w:val="Normal.0"/>
        <w:jc w:val="both"/>
        <w:rPr>
          <w:rFonts w:ascii="Arial" w:cs="Arial" w:hAnsi="Arial" w:eastAsia="Arial"/>
        </w:rPr>
      </w:pPr>
      <w:r>
        <w:rPr>
          <w:rFonts w:ascii="Arial" w:hAnsi="Arial"/>
          <w:i w:val="1"/>
          <w:iCs w:val="1"/>
          <w:rtl w:val="0"/>
          <w:lang w:val="it-IT"/>
        </w:rPr>
        <w:t>Gorizia, 03 gennaio 2020</w:t>
      </w:r>
      <w:r>
        <w:rPr>
          <w:rFonts w:ascii="Arial" w:hAnsi="Arial" w:hint="default"/>
          <w:rtl w:val="0"/>
          <w:lang w:val="it-IT"/>
        </w:rPr>
        <w:t xml:space="preserve"> – </w:t>
      </w:r>
      <w:r>
        <w:rPr>
          <w:rFonts w:ascii="Arial" w:hAnsi="Arial"/>
          <w:rtl w:val="0"/>
          <w:lang w:val="it-IT"/>
        </w:rPr>
        <w:t xml:space="preserve">Torna </w:t>
      </w:r>
      <w:r>
        <w:rPr>
          <w:rFonts w:ascii="Arial" w:hAnsi="Arial"/>
          <w:b w:val="1"/>
          <w:bCs w:val="1"/>
          <w:rtl w:val="0"/>
          <w:lang w:val="it-IT"/>
        </w:rPr>
        <w:t>MIND THE_GAP</w:t>
      </w:r>
      <w:r>
        <w:rPr>
          <w:rFonts w:ascii="Arial" w:hAnsi="Arial"/>
          <w:rtl w:val="0"/>
          <w:lang w:val="it-IT"/>
        </w:rPr>
        <w:t xml:space="preserve">, </w:t>
      </w:r>
      <w:r>
        <w:rPr>
          <w:rFonts w:ascii="Arial" w:hAnsi="Arial"/>
          <w:b w:val="1"/>
          <w:bCs w:val="1"/>
          <w:rtl w:val="0"/>
          <w:lang w:val="it-IT"/>
        </w:rPr>
        <w:t>progetto d</w:t>
      </w:r>
      <w:r>
        <w:rPr>
          <w:rFonts w:ascii="Arial" w:hAnsi="Arial" w:hint="default"/>
          <w:b w:val="1"/>
          <w:bCs w:val="1"/>
          <w:rtl w:val="0"/>
          <w:lang w:val="it-IT"/>
        </w:rPr>
        <w:t>’</w:t>
      </w:r>
      <w:r>
        <w:rPr>
          <w:rFonts w:ascii="Arial" w:hAnsi="Arial"/>
          <w:b w:val="1"/>
          <w:bCs w:val="1"/>
          <w:rtl w:val="0"/>
          <w:lang w:val="it-IT"/>
        </w:rPr>
        <w:t xml:space="preserve">arte contemporanea </w:t>
      </w:r>
      <w:r>
        <w:rPr>
          <w:rFonts w:ascii="Arial" w:hAnsi="Arial"/>
          <w:rtl w:val="0"/>
          <w:lang w:val="it-IT"/>
        </w:rPr>
        <w:t xml:space="preserve">promosso da </w:t>
      </w:r>
      <w:r>
        <w:rPr>
          <w:rFonts w:ascii="Arial" w:hAnsi="Arial"/>
          <w:b w:val="1"/>
          <w:bCs w:val="1"/>
          <w:rtl w:val="0"/>
          <w:lang w:val="it-IT"/>
        </w:rPr>
        <w:t>Altreforme</w:t>
      </w:r>
      <w:r>
        <w:rPr>
          <w:rFonts w:ascii="Arial" w:hAnsi="Arial"/>
          <w:rtl w:val="0"/>
          <w:lang w:val="it-IT"/>
        </w:rPr>
        <w:t xml:space="preserve"> Udine con il sostegno della </w:t>
      </w:r>
      <w:r>
        <w:rPr>
          <w:rFonts w:ascii="Arial" w:hAnsi="Arial"/>
          <w:b w:val="1"/>
          <w:bCs w:val="1"/>
          <w:rtl w:val="0"/>
          <w:lang w:val="it-IT"/>
        </w:rPr>
        <w:t>Regione Autonoma Friuli Venezia Giulia</w:t>
      </w:r>
      <w:r>
        <w:rPr>
          <w:rFonts w:ascii="Arial" w:hAnsi="Arial"/>
          <w:rtl w:val="0"/>
          <w:lang w:val="it-IT"/>
        </w:rPr>
        <w:t xml:space="preserve">, e nato dalla collaborazione con il </w:t>
      </w:r>
      <w:r>
        <w:rPr>
          <w:rFonts w:ascii="Arial" w:hAnsi="Arial"/>
          <w:b w:val="1"/>
          <w:bCs w:val="1"/>
          <w:rtl w:val="0"/>
          <w:lang w:val="it-IT"/>
        </w:rPr>
        <w:t>Parco Basaglia</w:t>
      </w:r>
      <w:r>
        <w:rPr>
          <w:rFonts w:ascii="Arial" w:hAnsi="Arial" w:hint="default"/>
          <w:rtl w:val="0"/>
          <w:lang w:val="it-IT"/>
        </w:rPr>
        <w:t xml:space="preserve"> – </w:t>
      </w:r>
      <w:r>
        <w:rPr>
          <w:rFonts w:ascii="Arial" w:hAnsi="Arial"/>
          <w:rtl w:val="0"/>
          <w:lang w:val="it-IT"/>
        </w:rPr>
        <w:t>ASS2 Bassa Friulana-Isontina. Quest</w:t>
      </w:r>
      <w:r>
        <w:rPr>
          <w:rFonts w:ascii="Arial" w:hAnsi="Arial" w:hint="default"/>
          <w:rtl w:val="0"/>
          <w:lang w:val="it-IT"/>
        </w:rPr>
        <w:t>’</w:t>
      </w:r>
      <w:r>
        <w:rPr>
          <w:rFonts w:ascii="Arial" w:hAnsi="Arial"/>
          <w:rtl w:val="0"/>
          <w:lang w:val="it-IT"/>
        </w:rPr>
        <w:t xml:space="preserve">anno la mostra </w:t>
      </w:r>
      <w:r>
        <w:rPr>
          <w:rFonts w:ascii="Arial" w:hAnsi="Arial" w:hint="default"/>
          <w:rtl w:val="0"/>
          <w:lang w:val="it-IT"/>
        </w:rPr>
        <w:t>“</w:t>
      </w:r>
      <w:r>
        <w:rPr>
          <w:rFonts w:ascii="Arial" w:hAnsi="Arial"/>
          <w:i w:val="1"/>
          <w:iCs w:val="1"/>
          <w:rtl w:val="0"/>
          <w:lang w:val="it-IT"/>
        </w:rPr>
        <w:t>Ricalcolo. Di territori computanti e dei loro attuatori analogici</w:t>
      </w:r>
      <w:r>
        <w:rPr>
          <w:rFonts w:ascii="Arial" w:hAnsi="Arial" w:hint="default"/>
          <w:i w:val="1"/>
          <w:iCs w:val="1"/>
          <w:rtl w:val="0"/>
          <w:lang w:val="it-IT"/>
        </w:rPr>
        <w:t>”</w:t>
      </w:r>
      <w:r>
        <w:rPr>
          <w:rFonts w:ascii="Arial" w:hAnsi="Arial"/>
          <w:rtl w:val="0"/>
          <w:lang w:val="it-IT"/>
        </w:rPr>
        <w:t xml:space="preserve">, a cura di </w:t>
      </w:r>
      <w:r>
        <w:rPr>
          <w:rFonts w:ascii="Arial" w:hAnsi="Arial"/>
          <w:b w:val="1"/>
          <w:bCs w:val="1"/>
          <w:rtl w:val="0"/>
          <w:lang w:val="it-IT"/>
        </w:rPr>
        <w:t>Davide Bevilacqua</w:t>
      </w:r>
      <w:r>
        <w:rPr>
          <w:rFonts w:ascii="Arial" w:hAnsi="Arial"/>
          <w:rtl w:val="0"/>
          <w:lang w:val="it-IT"/>
        </w:rPr>
        <w:t xml:space="preserve">, e con le opere di </w:t>
      </w:r>
      <w:r>
        <w:rPr>
          <w:rFonts w:ascii="Arial" w:hAnsi="Arial"/>
          <w:b w:val="1"/>
          <w:bCs w:val="1"/>
          <w:rtl w:val="0"/>
          <w:lang w:val="it-IT"/>
        </w:rPr>
        <w:t>Sofia Braga</w:t>
      </w:r>
      <w:r>
        <w:rPr>
          <w:rFonts w:ascii="Arial" w:hAnsi="Arial"/>
          <w:rtl w:val="0"/>
          <w:lang w:val="it-IT"/>
        </w:rPr>
        <w:t xml:space="preserve">, </w:t>
      </w:r>
      <w:r>
        <w:rPr>
          <w:rFonts w:ascii="Arial" w:hAnsi="Arial"/>
          <w:b w:val="1"/>
          <w:bCs w:val="1"/>
          <w:rtl w:val="0"/>
          <w:lang w:val="it-IT"/>
        </w:rPr>
        <w:t>Emilio Vavarella</w:t>
      </w:r>
      <w:r>
        <w:rPr>
          <w:rFonts w:ascii="Arial" w:hAnsi="Arial"/>
          <w:rtl w:val="0"/>
          <w:lang w:val="it-IT"/>
        </w:rPr>
        <w:t xml:space="preserve"> e del </w:t>
      </w:r>
      <w:r>
        <w:rPr>
          <w:rFonts w:ascii="Arial" w:hAnsi="Arial"/>
          <w:b w:val="1"/>
          <w:bCs w:val="1"/>
          <w:rtl w:val="0"/>
          <w:lang w:val="it-IT"/>
        </w:rPr>
        <w:t>collettivo KairUs</w:t>
      </w:r>
      <w:r>
        <w:rPr>
          <w:rFonts w:ascii="Arial" w:hAnsi="Arial"/>
          <w:rtl w:val="0"/>
          <w:lang w:val="it-IT"/>
        </w:rPr>
        <w:t xml:space="preserve"> (Linda Kronman e Andreas Zingerle), indaga il controverso rapporto tra </w:t>
      </w:r>
      <w:r>
        <w:rPr>
          <w:rFonts w:ascii="Arial" w:hAnsi="Arial"/>
          <w:b w:val="1"/>
          <w:bCs w:val="1"/>
          <w:rtl w:val="0"/>
          <w:lang w:val="it-IT"/>
        </w:rPr>
        <w:t>individui, societ</w:t>
      </w:r>
      <w:r>
        <w:rPr>
          <w:rFonts w:ascii="Arial" w:hAnsi="Arial" w:hint="default"/>
          <w:b w:val="1"/>
          <w:bCs w:val="1"/>
          <w:rtl w:val="0"/>
          <w:lang w:val="it-IT"/>
        </w:rPr>
        <w:t xml:space="preserve">à </w:t>
      </w:r>
      <w:r>
        <w:rPr>
          <w:rFonts w:ascii="Arial" w:hAnsi="Arial"/>
          <w:b w:val="1"/>
          <w:bCs w:val="1"/>
          <w:rtl w:val="0"/>
          <w:lang w:val="it-IT"/>
        </w:rPr>
        <w:t>e tecnologia contemporanea</w:t>
      </w:r>
      <w:r>
        <w:rPr>
          <w:rFonts w:ascii="Arial" w:hAnsi="Arial"/>
          <w:rtl w:val="0"/>
          <w:lang w:val="it-IT"/>
        </w:rPr>
        <w:t>, mettendo in luce come l</w:t>
      </w:r>
      <w:r>
        <w:rPr>
          <w:rFonts w:ascii="Arial" w:hAnsi="Arial" w:hint="default"/>
          <w:rtl w:val="0"/>
          <w:lang w:val="it-IT"/>
        </w:rPr>
        <w:t>’</w:t>
      </w:r>
      <w:r>
        <w:rPr>
          <w:rFonts w:ascii="Arial" w:hAnsi="Arial"/>
          <w:rtl w:val="0"/>
          <w:lang w:val="it-IT"/>
        </w:rPr>
        <w:t xml:space="preserve">utilizzo massiccio dei </w:t>
      </w:r>
      <w:r>
        <w:rPr>
          <w:rFonts w:ascii="Arial" w:hAnsi="Arial"/>
          <w:b w:val="1"/>
          <w:bCs w:val="1"/>
          <w:rtl w:val="0"/>
          <w:lang w:val="it-IT"/>
        </w:rPr>
        <w:t>dispositivi digitali</w:t>
      </w:r>
      <w:r>
        <w:rPr>
          <w:rFonts w:ascii="Arial" w:hAnsi="Arial"/>
          <w:rtl w:val="0"/>
          <w:lang w:val="it-IT"/>
        </w:rPr>
        <w:t xml:space="preserve"> stia radicalmente trasformando il nostro </w:t>
      </w:r>
      <w:r>
        <w:rPr>
          <w:rFonts w:ascii="Arial" w:hAnsi="Arial"/>
          <w:b w:val="1"/>
          <w:bCs w:val="1"/>
          <w:rtl w:val="0"/>
          <w:lang w:val="it-IT"/>
        </w:rPr>
        <w:t>rapporto cognitivo</w:t>
      </w:r>
      <w:r>
        <w:rPr>
          <w:rFonts w:ascii="Arial" w:hAnsi="Arial"/>
          <w:rtl w:val="0"/>
          <w:lang w:val="it-IT"/>
        </w:rPr>
        <w:t xml:space="preserve"> con la realt</w:t>
      </w:r>
      <w:r>
        <w:rPr>
          <w:rFonts w:ascii="Arial" w:hAnsi="Arial" w:hint="default"/>
          <w:rtl w:val="0"/>
          <w:lang w:val="it-IT"/>
        </w:rPr>
        <w:t xml:space="preserve">à </w:t>
      </w:r>
      <w:r>
        <w:rPr>
          <w:rFonts w:ascii="Arial" w:hAnsi="Arial"/>
          <w:rtl w:val="0"/>
          <w:lang w:val="it-IT"/>
        </w:rPr>
        <w:t xml:space="preserve">quotidiana. </w:t>
      </w:r>
    </w:p>
    <w:p>
      <w:pPr>
        <w:pStyle w:val="Normal.0"/>
        <w:jc w:val="both"/>
        <w:rPr>
          <w:rFonts w:ascii="Arial" w:cs="Arial" w:hAnsi="Arial" w:eastAsia="Arial"/>
        </w:rPr>
      </w:pPr>
    </w:p>
    <w:p>
      <w:pPr>
        <w:pStyle w:val="Normal.0"/>
        <w:jc w:val="both"/>
        <w:rPr>
          <w:rFonts w:ascii="Arial" w:cs="Arial" w:hAnsi="Arial" w:eastAsia="Arial"/>
        </w:rPr>
      </w:pPr>
      <w:r>
        <w:rPr>
          <w:rFonts w:ascii="Arial" w:hAnsi="Arial"/>
          <w:rtl w:val="0"/>
          <w:lang w:val="it-IT"/>
        </w:rPr>
        <w:t xml:space="preserve">I </w:t>
      </w:r>
      <w:r>
        <w:rPr>
          <w:rFonts w:ascii="Arial" w:hAnsi="Arial"/>
          <w:b w:val="1"/>
          <w:bCs w:val="1"/>
          <w:rtl w:val="0"/>
          <w:lang w:val="it-IT"/>
        </w:rPr>
        <w:t>tre artisti invitati</w:t>
      </w:r>
      <w:r>
        <w:rPr>
          <w:rFonts w:ascii="Arial" w:hAnsi="Arial"/>
          <w:rtl w:val="0"/>
          <w:lang w:val="it-IT"/>
        </w:rPr>
        <w:t xml:space="preserve"> per questa edizione del progetto </w:t>
      </w:r>
      <w:r>
        <w:rPr>
          <w:rFonts w:ascii="Arial" w:hAnsi="Arial"/>
          <w:b w:val="1"/>
          <w:bCs w:val="1"/>
          <w:rtl w:val="0"/>
          <w:lang w:val="it-IT"/>
        </w:rPr>
        <w:t>MIND THE_GAP</w:t>
      </w:r>
      <w:r>
        <w:rPr>
          <w:rFonts w:ascii="Arial" w:hAnsi="Arial"/>
          <w:rtl w:val="0"/>
          <w:lang w:val="it-IT"/>
        </w:rPr>
        <w:t xml:space="preserve"> sono accomunati da un certo </w:t>
      </w:r>
      <w:r>
        <w:rPr>
          <w:rFonts w:ascii="Arial" w:hAnsi="Arial"/>
          <w:b w:val="1"/>
          <w:bCs w:val="1"/>
          <w:rtl w:val="0"/>
          <w:lang w:val="it-IT"/>
        </w:rPr>
        <w:t>scetticismo sulla perfezione della tecnica</w:t>
      </w:r>
      <w:r>
        <w:rPr>
          <w:rFonts w:ascii="Arial" w:hAnsi="Arial"/>
          <w:rtl w:val="0"/>
          <w:lang w:val="it-IT"/>
        </w:rPr>
        <w:t xml:space="preserve">. </w:t>
      </w:r>
      <w:r>
        <w:rPr>
          <w:rFonts w:ascii="Arial" w:hAnsi="Arial"/>
          <w:b w:val="1"/>
          <w:bCs w:val="1"/>
          <w:rtl w:val="0"/>
          <w:lang w:val="it-IT"/>
        </w:rPr>
        <w:t>Sofia Braga</w:t>
      </w:r>
      <w:r>
        <w:rPr>
          <w:rFonts w:ascii="Arial" w:hAnsi="Arial"/>
          <w:rtl w:val="0"/>
          <w:lang w:val="it-IT"/>
        </w:rPr>
        <w:t xml:space="preserve"> conduce la sua ricerca artistica intorno alle </w:t>
      </w:r>
      <w:r>
        <w:rPr>
          <w:rFonts w:ascii="Arial" w:hAnsi="Arial"/>
          <w:b w:val="1"/>
          <w:bCs w:val="1"/>
          <w:rtl w:val="0"/>
          <w:lang w:val="it-IT"/>
        </w:rPr>
        <w:t>pratiche digitali e post-digitali</w:t>
      </w:r>
      <w:r>
        <w:rPr>
          <w:rFonts w:ascii="Arial" w:hAnsi="Arial"/>
          <w:rtl w:val="0"/>
          <w:lang w:val="it-IT"/>
        </w:rPr>
        <w:t xml:space="preserve"> concentrandosi in particolar modo sull'</w:t>
      </w:r>
      <w:r>
        <w:rPr>
          <w:rFonts w:ascii="Arial" w:hAnsi="Arial"/>
          <w:b w:val="1"/>
          <w:bCs w:val="1"/>
          <w:rtl w:val="0"/>
          <w:lang w:val="it-IT"/>
        </w:rPr>
        <w:t>impatto sociale delle interfacce web</w:t>
      </w:r>
      <w:r>
        <w:rPr>
          <w:rFonts w:ascii="Arial" w:hAnsi="Arial"/>
          <w:rtl w:val="0"/>
          <w:lang w:val="it-IT"/>
        </w:rPr>
        <w:t xml:space="preserve">. </w:t>
      </w:r>
      <w:r>
        <w:rPr>
          <w:rFonts w:ascii="Arial" w:hAnsi="Arial"/>
          <w:b w:val="1"/>
          <w:bCs w:val="1"/>
          <w:rtl w:val="0"/>
          <w:lang w:val="it-IT"/>
        </w:rPr>
        <w:t>Emilio Vavarella</w:t>
      </w:r>
      <w:r>
        <w:rPr>
          <w:rFonts w:ascii="Arial" w:hAnsi="Arial"/>
          <w:rtl w:val="0"/>
          <w:lang w:val="it-IT"/>
        </w:rPr>
        <w:t xml:space="preserve"> unisce pratica artistica interdisciplinare e ricerca teorica dando vita ad opere nelle quali usa le </w:t>
      </w:r>
      <w:r>
        <w:rPr>
          <w:rFonts w:ascii="Arial" w:hAnsi="Arial"/>
          <w:b w:val="1"/>
          <w:bCs w:val="1"/>
          <w:rtl w:val="0"/>
          <w:lang w:val="it-IT"/>
        </w:rPr>
        <w:t>tecnologie stesse</w:t>
      </w:r>
      <w:r>
        <w:rPr>
          <w:rFonts w:ascii="Arial" w:hAnsi="Arial"/>
          <w:rtl w:val="0"/>
          <w:lang w:val="it-IT"/>
        </w:rPr>
        <w:t xml:space="preserve"> per rivelarne e </w:t>
      </w:r>
      <w:r>
        <w:rPr>
          <w:rFonts w:ascii="Arial" w:hAnsi="Arial"/>
          <w:b w:val="1"/>
          <w:bCs w:val="1"/>
          <w:rtl w:val="0"/>
          <w:lang w:val="it-IT"/>
        </w:rPr>
        <w:t>sovvertirne i meccanismi</w:t>
      </w:r>
      <w:r>
        <w:rPr>
          <w:rFonts w:ascii="Arial" w:hAnsi="Arial"/>
          <w:rtl w:val="0"/>
          <w:lang w:val="it-IT"/>
        </w:rPr>
        <w:t xml:space="preserve"> nascosti. </w:t>
      </w:r>
      <w:r>
        <w:rPr>
          <w:rFonts w:ascii="Arial" w:hAnsi="Arial"/>
          <w:b w:val="1"/>
          <w:bCs w:val="1"/>
          <w:rtl w:val="0"/>
          <w:lang w:val="it-IT"/>
        </w:rPr>
        <w:t xml:space="preserve">Kairus </w:t>
      </w:r>
      <w:r>
        <w:rPr>
          <w:rFonts w:ascii="Arial" w:hAnsi="Arial" w:hint="default"/>
          <w:rtl w:val="0"/>
          <w:lang w:val="it-IT"/>
        </w:rPr>
        <w:t xml:space="preserve">– </w:t>
      </w:r>
      <w:r>
        <w:rPr>
          <w:rFonts w:ascii="Arial" w:hAnsi="Arial"/>
          <w:rtl w:val="0"/>
          <w:lang w:val="it-IT"/>
        </w:rPr>
        <w:t xml:space="preserve">il collettivo costituito dalla finlandese </w:t>
      </w:r>
      <w:r>
        <w:rPr>
          <w:rFonts w:ascii="Arial" w:hAnsi="Arial"/>
          <w:b w:val="1"/>
          <w:bCs w:val="1"/>
          <w:rtl w:val="0"/>
          <w:lang w:val="it-IT"/>
        </w:rPr>
        <w:t>Linda Kronman</w:t>
      </w:r>
      <w:r>
        <w:rPr>
          <w:rFonts w:ascii="Arial" w:hAnsi="Arial"/>
          <w:rtl w:val="0"/>
          <w:lang w:val="it-IT"/>
        </w:rPr>
        <w:t xml:space="preserve"> e dall</w:t>
      </w:r>
      <w:r>
        <w:rPr>
          <w:rFonts w:ascii="Arial" w:hAnsi="Arial" w:hint="default"/>
          <w:rtl w:val="0"/>
          <w:lang w:val="it-IT"/>
        </w:rPr>
        <w:t>’</w:t>
      </w:r>
      <w:r>
        <w:rPr>
          <w:rFonts w:ascii="Arial" w:hAnsi="Arial"/>
          <w:rtl w:val="0"/>
          <w:lang w:val="it-IT"/>
        </w:rPr>
        <w:t xml:space="preserve">austriaco </w:t>
      </w:r>
      <w:r>
        <w:rPr>
          <w:rFonts w:ascii="Arial" w:hAnsi="Arial"/>
          <w:b w:val="1"/>
          <w:bCs w:val="1"/>
          <w:rtl w:val="0"/>
          <w:lang w:val="it-IT"/>
        </w:rPr>
        <w:t>Andreas Zingerle</w:t>
      </w:r>
      <w:r>
        <w:rPr>
          <w:rFonts w:ascii="Arial" w:hAnsi="Arial" w:hint="default"/>
          <w:rtl w:val="0"/>
          <w:lang w:val="it-IT"/>
        </w:rPr>
        <w:t xml:space="preserve"> – </w:t>
      </w:r>
      <w:r>
        <w:rPr>
          <w:rFonts w:ascii="Arial" w:hAnsi="Arial"/>
          <w:rtl w:val="0"/>
          <w:lang w:val="it-IT"/>
        </w:rPr>
        <w:t xml:space="preserve">esplora temi quali la </w:t>
      </w:r>
      <w:r>
        <w:rPr>
          <w:rFonts w:ascii="Arial" w:hAnsi="Arial"/>
          <w:b w:val="1"/>
          <w:bCs w:val="1"/>
          <w:rtl w:val="0"/>
          <w:lang w:val="it-IT"/>
        </w:rPr>
        <w:t>vulnerabilit</w:t>
      </w:r>
      <w:r>
        <w:rPr>
          <w:rFonts w:ascii="Arial" w:hAnsi="Arial" w:hint="default"/>
          <w:b w:val="1"/>
          <w:bCs w:val="1"/>
          <w:rtl w:val="0"/>
          <w:lang w:val="it-IT"/>
        </w:rPr>
        <w:t xml:space="preserve">à </w:t>
      </w:r>
      <w:r>
        <w:rPr>
          <w:rFonts w:ascii="Arial" w:hAnsi="Arial"/>
          <w:b w:val="1"/>
          <w:bCs w:val="1"/>
          <w:rtl w:val="0"/>
          <w:lang w:val="it-IT"/>
        </w:rPr>
        <w:t>dei dispositivi</w:t>
      </w:r>
      <w:r>
        <w:rPr>
          <w:rFonts w:ascii="Arial" w:hAnsi="Arial"/>
          <w:rtl w:val="0"/>
          <w:lang w:val="it-IT"/>
        </w:rPr>
        <w:t xml:space="preserve"> dell'Internet delle Cose (</w:t>
      </w:r>
      <w:r>
        <w:rPr>
          <w:rFonts w:ascii="Arial" w:hAnsi="Arial"/>
          <w:i w:val="1"/>
          <w:iCs w:val="1"/>
          <w:rtl w:val="0"/>
          <w:lang w:val="it-IT"/>
        </w:rPr>
        <w:t>Internet of Things</w:t>
      </w:r>
      <w:r>
        <w:rPr>
          <w:rFonts w:ascii="Arial" w:hAnsi="Arial"/>
          <w:rtl w:val="0"/>
          <w:lang w:val="it-IT"/>
        </w:rPr>
        <w:t xml:space="preserve">) e </w:t>
      </w:r>
      <w:r>
        <w:rPr>
          <w:rFonts w:ascii="Arial" w:hAnsi="Arial" w:hint="default"/>
          <w:rtl w:val="0"/>
          <w:lang w:val="it-IT"/>
        </w:rPr>
        <w:t>“</w:t>
      </w:r>
      <w:r>
        <w:rPr>
          <w:rFonts w:ascii="Arial" w:hAnsi="Arial"/>
          <w:rtl w:val="0"/>
          <w:lang w:val="it-IT"/>
        </w:rPr>
        <w:t>l'aziendalizzazione</w:t>
      </w:r>
      <w:r>
        <w:rPr>
          <w:rFonts w:ascii="Arial" w:hAnsi="Arial" w:hint="default"/>
          <w:rtl w:val="0"/>
          <w:lang w:val="it-IT"/>
        </w:rPr>
        <w:t xml:space="preserve">” </w:t>
      </w:r>
      <w:r>
        <w:rPr>
          <w:rFonts w:ascii="Arial" w:hAnsi="Arial"/>
          <w:rtl w:val="0"/>
          <w:lang w:val="it-IT"/>
        </w:rPr>
        <w:t xml:space="preserve">della </w:t>
      </w:r>
      <w:r>
        <w:rPr>
          <w:rFonts w:ascii="Arial" w:hAnsi="Arial"/>
          <w:i w:val="1"/>
          <w:iCs w:val="1"/>
          <w:rtl w:val="0"/>
          <w:lang w:val="it-IT"/>
        </w:rPr>
        <w:t>governance</w:t>
      </w:r>
      <w:r>
        <w:rPr>
          <w:rFonts w:ascii="Arial" w:hAnsi="Arial"/>
          <w:rtl w:val="0"/>
          <w:lang w:val="it-IT"/>
        </w:rPr>
        <w:t xml:space="preserve"> cittadina nelle cosiddette </w:t>
      </w:r>
      <w:r>
        <w:rPr>
          <w:rFonts w:ascii="Arial" w:hAnsi="Arial"/>
          <w:i w:val="1"/>
          <w:iCs w:val="1"/>
          <w:rtl w:val="0"/>
          <w:lang w:val="it-IT"/>
        </w:rPr>
        <w:t>Smart Cities</w:t>
      </w:r>
      <w:r>
        <w:rPr>
          <w:rFonts w:ascii="Arial" w:hAnsi="Arial"/>
          <w:rtl w:val="0"/>
          <w:lang w:val="it-IT"/>
        </w:rPr>
        <w:t>.</w:t>
      </w:r>
    </w:p>
    <w:p>
      <w:pPr>
        <w:pStyle w:val="Normal.0"/>
        <w:jc w:val="both"/>
        <w:rPr>
          <w:rFonts w:ascii="Arial" w:cs="Arial" w:hAnsi="Arial" w:eastAsia="Arial"/>
        </w:rPr>
      </w:pPr>
    </w:p>
    <w:p>
      <w:pPr>
        <w:pStyle w:val="Normal.0"/>
        <w:widowControl w:val="0"/>
        <w:jc w:val="both"/>
        <w:rPr>
          <w:rFonts w:ascii="Arial" w:cs="Arial" w:hAnsi="Arial" w:eastAsia="Arial"/>
        </w:rPr>
      </w:pPr>
      <w:r>
        <w:rPr>
          <w:rFonts w:ascii="Arial" w:hAnsi="Arial"/>
          <w:b w:val="1"/>
          <w:bCs w:val="1"/>
          <w:u w:val="single"/>
          <w:rtl w:val="0"/>
          <w:lang w:val="it-IT"/>
        </w:rPr>
        <w:t>Inaugurazione sabato 11 gennaio 2020</w:t>
      </w:r>
      <w:r>
        <w:rPr>
          <w:rFonts w:ascii="Arial" w:hAnsi="Arial"/>
          <w:rtl w:val="0"/>
          <w:lang w:val="it-IT"/>
        </w:rPr>
        <w:t xml:space="preserve">. Alle </w:t>
      </w:r>
      <w:r>
        <w:rPr>
          <w:rFonts w:ascii="Arial" w:hAnsi="Arial"/>
          <w:b w:val="1"/>
          <w:bCs w:val="1"/>
          <w:rtl w:val="0"/>
          <w:lang w:val="it-IT"/>
        </w:rPr>
        <w:t>ore 17.30</w:t>
      </w:r>
      <w:r>
        <w:rPr>
          <w:rFonts w:ascii="Arial" w:hAnsi="Arial"/>
          <w:rtl w:val="0"/>
          <w:lang w:val="it-IT"/>
        </w:rPr>
        <w:t xml:space="preserve"> </w:t>
      </w:r>
      <w:r>
        <w:rPr>
          <w:rFonts w:ascii="Arial" w:hAnsi="Arial"/>
          <w:outline w:val="0"/>
          <w:color w:val="000000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si comincia con un </w:t>
      </w:r>
      <w:r>
        <w:rPr>
          <w:rFonts w:ascii="Arial" w:hAnsi="Arial"/>
          <w:b w:val="1"/>
          <w:bCs w:val="1"/>
          <w:outline w:val="0"/>
          <w:color w:val="000000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intervento performativo</w:t>
      </w:r>
      <w:r>
        <w:rPr>
          <w:rFonts w:ascii="Arial" w:hAnsi="Arial"/>
          <w:outline w:val="0"/>
          <w:color w:val="000000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 di </w:t>
      </w:r>
      <w:r>
        <w:rPr>
          <w:rFonts w:ascii="Arial" w:hAnsi="Arial"/>
          <w:b w:val="1"/>
          <w:bCs w:val="1"/>
          <w:outline w:val="0"/>
          <w:color w:val="000000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Sofia Braga</w:t>
      </w:r>
      <w:r>
        <w:rPr>
          <w:rFonts w:ascii="Arial" w:hAnsi="Arial"/>
          <w:outline w:val="0"/>
          <w:color w:val="000000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 al Parco Basaglia (via Vittorio Veneto, 174). </w:t>
      </w:r>
      <w:r>
        <w:rPr>
          <w:rFonts w:ascii="Arial" w:hAnsi="Arial"/>
          <w:rtl w:val="0"/>
          <w:lang w:val="it-IT"/>
        </w:rPr>
        <w:t>Seguir</w:t>
      </w:r>
      <w:r>
        <w:rPr>
          <w:rFonts w:ascii="Arial" w:hAnsi="Arial" w:hint="default"/>
          <w:rtl w:val="0"/>
          <w:lang w:val="it-IT"/>
        </w:rPr>
        <w:t xml:space="preserve">à </w:t>
      </w:r>
      <w:r>
        <w:rPr>
          <w:rFonts w:ascii="Arial" w:hAnsi="Arial"/>
          <w:rtl w:val="0"/>
          <w:lang w:val="it-IT"/>
        </w:rPr>
        <w:t xml:space="preserve">alle </w:t>
      </w:r>
      <w:r>
        <w:rPr>
          <w:rFonts w:ascii="Arial" w:hAnsi="Arial"/>
          <w:b w:val="1"/>
          <w:bCs w:val="1"/>
          <w:rtl w:val="0"/>
          <w:lang w:val="it-IT"/>
        </w:rPr>
        <w:t>ore 18.30</w:t>
      </w:r>
      <w:r>
        <w:rPr>
          <w:rFonts w:ascii="Arial" w:hAnsi="Arial"/>
          <w:rtl w:val="0"/>
          <w:lang w:val="it-IT"/>
        </w:rPr>
        <w:t xml:space="preserve"> l</w:t>
      </w:r>
      <w:r>
        <w:rPr>
          <w:rFonts w:ascii="Arial" w:hAnsi="Arial" w:hint="default"/>
          <w:rtl w:val="0"/>
          <w:lang w:val="it-IT"/>
        </w:rPr>
        <w:t>’</w:t>
      </w:r>
      <w:r>
        <w:rPr>
          <w:rFonts w:ascii="Arial" w:hAnsi="Arial"/>
          <w:b w:val="1"/>
          <w:bCs w:val="1"/>
          <w:rtl w:val="0"/>
          <w:lang w:val="it-IT"/>
        </w:rPr>
        <w:t xml:space="preserve">apertura ufficiale </w:t>
      </w:r>
      <w:r>
        <w:rPr>
          <w:rFonts w:ascii="Arial" w:hAnsi="Arial"/>
          <w:rtl w:val="0"/>
          <w:lang w:val="it-IT"/>
        </w:rPr>
        <w:t xml:space="preserve">della mostra </w:t>
      </w:r>
      <w:r>
        <w:rPr>
          <w:rFonts w:ascii="Arial" w:hAnsi="Arial" w:hint="default"/>
          <w:rtl w:val="0"/>
          <w:lang w:val="it-IT"/>
        </w:rPr>
        <w:t>“</w:t>
      </w:r>
      <w:r>
        <w:rPr>
          <w:rFonts w:ascii="Arial" w:hAnsi="Arial"/>
          <w:i w:val="1"/>
          <w:iCs w:val="1"/>
          <w:rtl w:val="0"/>
          <w:lang w:val="it-IT"/>
        </w:rPr>
        <w:t>Ricalcolo. Di territori computanti e dei loro attuatori analogici</w:t>
      </w:r>
      <w:r>
        <w:rPr>
          <w:rFonts w:ascii="Arial" w:hAnsi="Arial" w:hint="default"/>
          <w:rtl w:val="0"/>
          <w:lang w:val="it-IT"/>
        </w:rPr>
        <w:t>”</w:t>
      </w:r>
      <w:r>
        <w:rPr>
          <w:rFonts w:ascii="Arial Unicode MS" w:cs="Arial Unicode MS" w:hAnsi="Arial Unicode MS" w:eastAsia="Arial Unicode MS"/>
          <w:b w:val="0"/>
          <w:bCs w:val="0"/>
          <w:i w:val="0"/>
          <w:iCs w:val="0"/>
        </w:rPr>
        <w:br w:type="textWrapping"/>
      </w:r>
      <w:r>
        <w:rPr>
          <w:rFonts w:ascii="Arial" w:hAnsi="Arial"/>
          <w:rtl w:val="0"/>
          <w:lang w:val="it-IT"/>
        </w:rPr>
        <w:t xml:space="preserve">allo </w:t>
      </w:r>
      <w:r>
        <w:rPr>
          <w:rFonts w:ascii="Arial" w:hAnsi="Arial"/>
          <w:b w:val="1"/>
          <w:bCs w:val="1"/>
          <w:rtl w:val="0"/>
          <w:lang w:val="it-IT"/>
        </w:rPr>
        <w:t>spazio KB 1909</w:t>
      </w:r>
      <w:r>
        <w:rPr>
          <w:rFonts w:ascii="Arial" w:hAnsi="Arial"/>
          <w:rtl w:val="0"/>
          <w:lang w:val="it-IT"/>
        </w:rPr>
        <w:t xml:space="preserve"> (via Carducci 41). L</w:t>
      </w:r>
      <w:r>
        <w:rPr>
          <w:rFonts w:ascii="Arial" w:hAnsi="Arial" w:hint="default"/>
          <w:rtl w:val="0"/>
          <w:lang w:val="it-IT"/>
        </w:rPr>
        <w:t>’</w:t>
      </w:r>
      <w:r>
        <w:rPr>
          <w:rFonts w:ascii="Arial" w:hAnsi="Arial"/>
          <w:rtl w:val="0"/>
          <w:lang w:val="it-IT"/>
        </w:rPr>
        <w:t>esposizione rester</w:t>
      </w:r>
      <w:r>
        <w:rPr>
          <w:rFonts w:ascii="Arial" w:hAnsi="Arial" w:hint="default"/>
          <w:rtl w:val="0"/>
          <w:lang w:val="it-IT"/>
        </w:rPr>
        <w:t xml:space="preserve">à </w:t>
      </w:r>
      <w:r>
        <w:rPr>
          <w:rFonts w:ascii="Arial" w:hAnsi="Arial"/>
          <w:rtl w:val="0"/>
          <w:lang w:val="it-IT"/>
        </w:rPr>
        <w:t xml:space="preserve">visitabile nelle </w:t>
      </w:r>
      <w:r>
        <w:rPr>
          <w:rFonts w:ascii="Arial" w:hAnsi="Arial"/>
          <w:b w:val="1"/>
          <w:bCs w:val="1"/>
          <w:rtl w:val="0"/>
          <w:lang w:val="it-IT"/>
        </w:rPr>
        <w:t>sedi di KB 1909 e della Biblioteca Statale Isontina</w:t>
      </w:r>
      <w:r>
        <w:rPr>
          <w:rFonts w:ascii="Arial" w:hAnsi="Arial"/>
          <w:rtl w:val="0"/>
          <w:lang w:val="it-IT"/>
        </w:rPr>
        <w:t xml:space="preserve"> </w:t>
      </w:r>
      <w:r>
        <w:rPr>
          <w:rFonts w:ascii="Arial" w:hAnsi="Arial"/>
          <w:b w:val="1"/>
          <w:bCs w:val="1"/>
          <w:rtl w:val="0"/>
          <w:lang w:val="it-IT"/>
        </w:rPr>
        <w:t>dal 12 gennaio fino al 9 febbraio 2020</w:t>
      </w:r>
      <w:r>
        <w:rPr>
          <w:rFonts w:ascii="Arial" w:hAnsi="Arial"/>
          <w:rtl w:val="0"/>
          <w:lang w:val="it-IT"/>
        </w:rPr>
        <w:t>. Molte le iniziative collaterali che saranno proposte durante il periodo di apertura, tra cui l</w:t>
      </w:r>
      <w:r>
        <w:rPr>
          <w:rFonts w:ascii="Arial" w:hAnsi="Arial" w:hint="default"/>
          <w:rtl w:val="0"/>
          <w:lang w:val="it-IT"/>
        </w:rPr>
        <w:t>’</w:t>
      </w:r>
      <w:r>
        <w:rPr>
          <w:rFonts w:ascii="Arial" w:hAnsi="Arial"/>
          <w:i w:val="1"/>
          <w:iCs w:val="1"/>
          <w:rtl w:val="0"/>
          <w:lang w:val="it-IT"/>
        </w:rPr>
        <w:t xml:space="preserve">artist talk </w:t>
      </w:r>
      <w:r>
        <w:rPr>
          <w:rFonts w:ascii="Arial" w:hAnsi="Arial"/>
          <w:rtl w:val="0"/>
          <w:lang w:val="it-IT"/>
        </w:rPr>
        <w:t>a Casa Cavazzini, Museo d</w:t>
      </w:r>
      <w:r>
        <w:rPr>
          <w:rFonts w:ascii="Arial" w:hAnsi="Arial" w:hint="default"/>
          <w:rtl w:val="0"/>
          <w:lang w:val="it-IT"/>
        </w:rPr>
        <w:t>’</w:t>
      </w:r>
      <w:r>
        <w:rPr>
          <w:rFonts w:ascii="Arial" w:hAnsi="Arial"/>
          <w:rtl w:val="0"/>
          <w:lang w:val="it-IT"/>
        </w:rPr>
        <w:t xml:space="preserve">Arte Moderna e Contemporanea di Udine del </w:t>
      </w:r>
      <w:r>
        <w:rPr>
          <w:rFonts w:ascii="Arial" w:hAnsi="Arial"/>
          <w:b w:val="1"/>
          <w:bCs w:val="1"/>
          <w:rtl w:val="0"/>
          <w:lang w:val="it-IT"/>
        </w:rPr>
        <w:t xml:space="preserve">12 </w:t>
      </w:r>
      <w:r>
        <w:rPr>
          <w:rFonts w:ascii="Arial" w:hAnsi="Arial"/>
          <w:b w:val="1"/>
          <w:bCs w:val="1"/>
          <w:rtl w:val="0"/>
          <w:lang w:val="it-IT"/>
        </w:rPr>
        <w:t>gennaio</w:t>
      </w:r>
      <w:r>
        <w:rPr>
          <w:rFonts w:ascii="Arial" w:hAnsi="Arial"/>
          <w:b w:val="1"/>
          <w:bCs w:val="1"/>
          <w:rtl w:val="0"/>
          <w:lang w:val="it-IT"/>
        </w:rPr>
        <w:t xml:space="preserve"> alle ore 10.30</w:t>
      </w:r>
      <w:r>
        <w:rPr>
          <w:rFonts w:ascii="Arial" w:hAnsi="Arial"/>
          <w:rtl w:val="0"/>
          <w:lang w:val="it-IT"/>
        </w:rPr>
        <w:t>.</w:t>
      </w:r>
    </w:p>
    <w:p>
      <w:pPr>
        <w:pStyle w:val="Normal.0"/>
        <w:jc w:val="both"/>
        <w:rPr>
          <w:rFonts w:ascii="Arial" w:cs="Arial" w:hAnsi="Arial" w:eastAsia="Arial"/>
        </w:rPr>
      </w:pPr>
    </w:p>
    <w:p>
      <w:pPr>
        <w:pStyle w:val="Normal.0"/>
        <w:jc w:val="both"/>
        <w:rPr>
          <w:rFonts w:ascii="Arial" w:cs="Arial" w:hAnsi="Arial" w:eastAsia="Arial"/>
        </w:rPr>
      </w:pPr>
      <w:r>
        <w:rPr>
          <w:rFonts w:ascii="Arial" w:hAnsi="Arial"/>
          <w:rtl w:val="0"/>
          <w:lang w:val="it-IT"/>
        </w:rPr>
        <w:t xml:space="preserve">La mostra </w:t>
      </w:r>
      <w:r>
        <w:rPr>
          <w:rFonts w:ascii="Arial" w:hAnsi="Arial" w:hint="default"/>
          <w:rtl w:val="0"/>
          <w:lang w:val="it-IT"/>
        </w:rPr>
        <w:t>“</w:t>
      </w:r>
      <w:r>
        <w:rPr>
          <w:rFonts w:ascii="Arial" w:hAnsi="Arial"/>
          <w:i w:val="1"/>
          <w:iCs w:val="1"/>
          <w:rtl w:val="0"/>
          <w:lang w:val="it-IT"/>
        </w:rPr>
        <w:t>Ricalcolo</w:t>
      </w:r>
      <w:r>
        <w:rPr>
          <w:rFonts w:ascii="Arial" w:hAnsi="Arial" w:hint="default"/>
          <w:rtl w:val="0"/>
          <w:lang w:val="it-IT"/>
        </w:rPr>
        <w:t xml:space="preserve">” </w:t>
      </w:r>
      <w:r>
        <w:rPr>
          <w:rFonts w:ascii="Arial" w:hAnsi="Arial"/>
          <w:rtl w:val="0"/>
          <w:lang w:val="it-IT"/>
        </w:rPr>
        <w:t>si inserisce nel pi</w:t>
      </w:r>
      <w:r>
        <w:rPr>
          <w:rFonts w:ascii="Arial" w:hAnsi="Arial" w:hint="default"/>
          <w:rtl w:val="0"/>
          <w:lang w:val="it-IT"/>
        </w:rPr>
        <w:t xml:space="preserve">ù </w:t>
      </w:r>
      <w:r>
        <w:rPr>
          <w:rFonts w:ascii="Arial" w:hAnsi="Arial"/>
          <w:b w:val="1"/>
          <w:bCs w:val="1"/>
          <w:rtl w:val="0"/>
          <w:lang w:val="it-IT"/>
        </w:rPr>
        <w:t>ampio progetto d</w:t>
      </w:r>
      <w:r>
        <w:rPr>
          <w:rFonts w:ascii="Arial" w:hAnsi="Arial" w:hint="default"/>
          <w:b w:val="1"/>
          <w:bCs w:val="1"/>
          <w:rtl w:val="0"/>
          <w:lang w:val="it-IT"/>
        </w:rPr>
        <w:t>’</w:t>
      </w:r>
      <w:r>
        <w:rPr>
          <w:rFonts w:ascii="Arial" w:hAnsi="Arial"/>
          <w:b w:val="1"/>
          <w:bCs w:val="1"/>
          <w:rtl w:val="0"/>
          <w:lang w:val="it-IT"/>
        </w:rPr>
        <w:t>arte contemporanea</w:t>
      </w:r>
      <w:r>
        <w:rPr>
          <w:rFonts w:ascii="Arial" w:hAnsi="Arial"/>
          <w:rtl w:val="0"/>
          <w:lang w:val="it-IT"/>
        </w:rPr>
        <w:t xml:space="preserve"> </w:t>
      </w:r>
      <w:r>
        <w:rPr>
          <w:rFonts w:ascii="Arial" w:hAnsi="Arial"/>
          <w:b w:val="1"/>
          <w:bCs w:val="1"/>
          <w:rtl w:val="0"/>
          <w:lang w:val="it-IT"/>
        </w:rPr>
        <w:t>MIND THE _GAP</w:t>
      </w:r>
      <w:r>
        <w:rPr>
          <w:rFonts w:ascii="Arial" w:hAnsi="Arial"/>
          <w:rtl w:val="0"/>
          <w:lang w:val="it-IT"/>
        </w:rPr>
        <w:t xml:space="preserve">, avviato da </w:t>
      </w:r>
      <w:r>
        <w:rPr>
          <w:rFonts w:ascii="Arial" w:hAnsi="Arial"/>
          <w:b w:val="1"/>
          <w:bCs w:val="1"/>
          <w:rtl w:val="0"/>
          <w:lang w:val="it-IT"/>
        </w:rPr>
        <w:t>Altreforme</w:t>
      </w:r>
      <w:r>
        <w:rPr>
          <w:rFonts w:ascii="Arial" w:hAnsi="Arial"/>
          <w:rtl w:val="0"/>
          <w:lang w:val="it-IT"/>
        </w:rPr>
        <w:t xml:space="preserve"> con le mostre degli artisti Maria Rebecca Ballestra nel 2017 e di Christian Fogarolli nel 2018. L</w:t>
      </w:r>
      <w:r>
        <w:rPr>
          <w:rFonts w:ascii="Arial" w:hAnsi="Arial" w:hint="default"/>
          <w:rtl w:val="0"/>
          <w:lang w:val="it-IT"/>
        </w:rPr>
        <w:t>’</w:t>
      </w:r>
      <w:r>
        <w:rPr>
          <w:rFonts w:ascii="Arial" w:hAnsi="Arial"/>
          <w:rtl w:val="0"/>
          <w:lang w:val="it-IT"/>
        </w:rPr>
        <w:t xml:space="preserve">iniziativa, promossa grazie al supporto della </w:t>
      </w:r>
      <w:r>
        <w:rPr>
          <w:rFonts w:ascii="Arial" w:hAnsi="Arial"/>
          <w:b w:val="1"/>
          <w:bCs w:val="1"/>
          <w:rtl w:val="0"/>
          <w:lang w:val="it-IT"/>
        </w:rPr>
        <w:t>Regione Friuli Venezia Giulia</w:t>
      </w:r>
      <w:r>
        <w:rPr>
          <w:rFonts w:ascii="Arial" w:hAnsi="Arial"/>
          <w:rtl w:val="0"/>
          <w:lang w:val="it-IT"/>
        </w:rPr>
        <w:t xml:space="preserve">, si caratterizza anche in questa edizione per la </w:t>
      </w:r>
      <w:r>
        <w:rPr>
          <w:rFonts w:ascii="Arial" w:hAnsi="Arial"/>
          <w:b w:val="1"/>
          <w:bCs w:val="1"/>
          <w:rtl w:val="0"/>
          <w:lang w:val="it-IT"/>
        </w:rPr>
        <w:t>capillarit</w:t>
      </w:r>
      <w:r>
        <w:rPr>
          <w:rFonts w:ascii="Arial" w:hAnsi="Arial" w:hint="default"/>
          <w:b w:val="1"/>
          <w:bCs w:val="1"/>
          <w:rtl w:val="0"/>
          <w:lang w:val="it-IT"/>
        </w:rPr>
        <w:t xml:space="preserve">à </w:t>
      </w:r>
      <w:r>
        <w:rPr>
          <w:rFonts w:ascii="Arial" w:hAnsi="Arial"/>
          <w:b w:val="1"/>
          <w:bCs w:val="1"/>
          <w:rtl w:val="0"/>
          <w:lang w:val="it-IT"/>
        </w:rPr>
        <w:t>della rete di partnership</w:t>
      </w:r>
      <w:r>
        <w:rPr>
          <w:rFonts w:ascii="Arial" w:hAnsi="Arial" w:hint="default"/>
          <w:rtl w:val="0"/>
          <w:lang w:val="it-IT"/>
        </w:rPr>
        <w:t xml:space="preserve"> – </w:t>
      </w:r>
      <w:r>
        <w:rPr>
          <w:rFonts w:ascii="Arial" w:hAnsi="Arial"/>
          <w:rtl w:val="0"/>
          <w:lang w:val="it-IT"/>
        </w:rPr>
        <w:t xml:space="preserve">locali e nazionali </w:t>
      </w:r>
      <w:r>
        <w:rPr>
          <w:rFonts w:ascii="Arial" w:hAnsi="Arial" w:hint="default"/>
          <w:rtl w:val="0"/>
          <w:lang w:val="it-IT"/>
        </w:rPr>
        <w:t xml:space="preserve">– </w:t>
      </w:r>
      <w:r>
        <w:rPr>
          <w:rFonts w:ascii="Arial" w:hAnsi="Arial"/>
          <w:rtl w:val="0"/>
          <w:lang w:val="it-IT"/>
        </w:rPr>
        <w:t xml:space="preserve">che vede coinvolti tra gli altri il </w:t>
      </w:r>
      <w:r>
        <w:rPr>
          <w:rFonts w:ascii="Arial" w:hAnsi="Arial"/>
          <w:b w:val="1"/>
          <w:bCs w:val="1"/>
          <w:rtl w:val="0"/>
          <w:lang w:val="it-IT"/>
        </w:rPr>
        <w:t>Comune di Gorizia</w:t>
      </w:r>
      <w:r>
        <w:rPr>
          <w:rFonts w:ascii="Arial" w:hAnsi="Arial"/>
          <w:rtl w:val="0"/>
          <w:lang w:val="it-IT"/>
        </w:rPr>
        <w:t>, l</w:t>
      </w:r>
      <w:r>
        <w:rPr>
          <w:rFonts w:ascii="Arial" w:hAnsi="Arial" w:hint="default"/>
          <w:rtl w:val="0"/>
          <w:lang w:val="it-IT"/>
        </w:rPr>
        <w:t>’</w:t>
      </w:r>
      <w:r>
        <w:rPr>
          <w:rFonts w:ascii="Arial" w:hAnsi="Arial"/>
          <w:b w:val="1"/>
          <w:bCs w:val="1"/>
          <w:rtl w:val="0"/>
          <w:lang w:val="it-IT"/>
        </w:rPr>
        <w:t xml:space="preserve">Azienda per Servizi Sanitari n. 2 Bassa Friulana Isontina, </w:t>
      </w:r>
      <w:r>
        <w:rPr>
          <w:rFonts w:ascii="Arial" w:hAnsi="Arial"/>
          <w:rtl w:val="0"/>
          <w:lang w:val="it-IT"/>
        </w:rPr>
        <w:t>l</w:t>
      </w:r>
      <w:r>
        <w:rPr>
          <w:rFonts w:ascii="Arial" w:hAnsi="Arial" w:hint="default"/>
          <w:rtl w:val="0"/>
          <w:lang w:val="it-IT"/>
        </w:rPr>
        <w:t>’</w:t>
      </w:r>
      <w:r>
        <w:rPr>
          <w:rFonts w:ascii="Arial" w:hAnsi="Arial"/>
          <w:b w:val="1"/>
          <w:bCs w:val="1"/>
          <w:rtl w:val="0"/>
          <w:lang w:val="it-IT"/>
        </w:rPr>
        <w:t>Universit</w:t>
      </w:r>
      <w:r>
        <w:rPr>
          <w:rFonts w:ascii="Arial" w:hAnsi="Arial" w:hint="default"/>
          <w:b w:val="1"/>
          <w:bCs w:val="1"/>
          <w:rtl w:val="0"/>
          <w:lang w:val="it-IT"/>
        </w:rPr>
        <w:t xml:space="preserve">à </w:t>
      </w:r>
      <w:r>
        <w:rPr>
          <w:rFonts w:ascii="Arial" w:hAnsi="Arial"/>
          <w:b w:val="1"/>
          <w:bCs w:val="1"/>
          <w:rtl w:val="0"/>
          <w:lang w:val="it-IT"/>
        </w:rPr>
        <w:t>degli Studi di Udine</w:t>
      </w:r>
      <w:r>
        <w:rPr>
          <w:rFonts w:ascii="Arial" w:hAnsi="Arial"/>
          <w:rtl w:val="0"/>
          <w:lang w:val="it-IT"/>
        </w:rPr>
        <w:t xml:space="preserve">, la </w:t>
      </w:r>
      <w:r>
        <w:rPr>
          <w:rFonts w:ascii="Arial" w:hAnsi="Arial"/>
          <w:b w:val="1"/>
          <w:bCs w:val="1"/>
          <w:rtl w:val="0"/>
          <w:lang w:val="it-IT"/>
        </w:rPr>
        <w:t>Kunstuniversit</w:t>
      </w:r>
      <w:r>
        <w:rPr>
          <w:rFonts w:ascii="Arial" w:hAnsi="Arial" w:hint="default"/>
          <w:b w:val="1"/>
          <w:bCs w:val="1"/>
          <w:rtl w:val="0"/>
          <w:lang w:val="it-IT"/>
        </w:rPr>
        <w:t>ä</w:t>
      </w:r>
      <w:r>
        <w:rPr>
          <w:rFonts w:ascii="Arial" w:hAnsi="Arial"/>
          <w:b w:val="1"/>
          <w:bCs w:val="1"/>
          <w:rtl w:val="0"/>
          <w:lang w:val="it-IT"/>
        </w:rPr>
        <w:t>t Linz</w:t>
      </w:r>
      <w:r>
        <w:rPr>
          <w:rFonts w:ascii="Arial" w:hAnsi="Arial"/>
          <w:rtl w:val="0"/>
          <w:lang w:val="it-IT"/>
        </w:rPr>
        <w:t xml:space="preserve"> (Austria), </w:t>
      </w:r>
      <w:r>
        <w:rPr>
          <w:rFonts w:ascii="Arial" w:hAnsi="Arial"/>
          <w:b w:val="1"/>
          <w:bCs w:val="1"/>
          <w:rtl w:val="0"/>
          <w:lang w:val="it-IT"/>
        </w:rPr>
        <w:t>servus.at</w:t>
      </w:r>
      <w:r>
        <w:rPr>
          <w:rFonts w:ascii="Arial" w:hAnsi="Arial"/>
          <w:rtl w:val="0"/>
          <w:lang w:val="it-IT"/>
        </w:rPr>
        <w:t xml:space="preserve"> (Linz/Austria) la Biblioteca Statale Isontina di Gorizia, </w:t>
      </w:r>
      <w:r>
        <w:rPr>
          <w:rFonts w:ascii="Arial" w:hAnsi="Arial"/>
          <w:b w:val="1"/>
          <w:bCs w:val="1"/>
          <w:rtl w:val="0"/>
          <w:lang w:val="it-IT"/>
        </w:rPr>
        <w:t>Agor</w:t>
      </w:r>
      <w:r>
        <w:rPr>
          <w:rFonts w:ascii="Arial" w:hAnsi="Arial" w:hint="default"/>
          <w:b w:val="1"/>
          <w:bCs w:val="1"/>
          <w:rtl w:val="0"/>
          <w:lang w:val="it-IT"/>
        </w:rPr>
        <w:t>é</w:t>
      </w:r>
      <w:r>
        <w:rPr>
          <w:rFonts w:ascii="Arial" w:hAnsi="Arial"/>
          <w:rtl w:val="0"/>
          <w:lang w:val="it-IT"/>
        </w:rPr>
        <w:t xml:space="preserve"> </w:t>
      </w:r>
      <w:r>
        <w:rPr>
          <w:rFonts w:ascii="Arial" w:hAnsi="Arial"/>
          <w:b w:val="1"/>
          <w:bCs w:val="1"/>
          <w:rtl w:val="0"/>
          <w:lang w:val="it-IT"/>
        </w:rPr>
        <w:t>Associazione di Promozione Sociale</w:t>
      </w:r>
      <w:r>
        <w:rPr>
          <w:rFonts w:ascii="Arial" w:hAnsi="Arial"/>
          <w:rtl w:val="0"/>
          <w:lang w:val="it-IT"/>
        </w:rPr>
        <w:t>, e Cooperativa Sociale Thiel di Gorizia, Enaip FVG, Biblioteca P.P. Pasolini di Pasian di Prato. Anche questa edizione vedr</w:t>
      </w:r>
      <w:r>
        <w:rPr>
          <w:rFonts w:ascii="Arial" w:hAnsi="Arial" w:hint="default"/>
          <w:rtl w:val="0"/>
          <w:lang w:val="it-IT"/>
        </w:rPr>
        <w:t xml:space="preserve">à </w:t>
      </w:r>
      <w:r>
        <w:rPr>
          <w:rFonts w:ascii="Arial" w:hAnsi="Arial"/>
          <w:rtl w:val="0"/>
          <w:lang w:val="it-IT"/>
        </w:rPr>
        <w:t>la collaborazione delle scuole superiori ISIS D</w:t>
      </w:r>
      <w:r>
        <w:rPr>
          <w:rFonts w:ascii="Arial" w:hAnsi="Arial" w:hint="default"/>
          <w:rtl w:val="0"/>
          <w:lang w:val="it-IT"/>
        </w:rPr>
        <w:t>’</w:t>
      </w:r>
      <w:r>
        <w:rPr>
          <w:rFonts w:ascii="Arial" w:hAnsi="Arial"/>
          <w:rtl w:val="0"/>
          <w:lang w:val="it-IT"/>
        </w:rPr>
        <w:t xml:space="preserve">Annunzio </w:t>
      </w:r>
      <w:r>
        <w:rPr>
          <w:rFonts w:ascii="Arial" w:hAnsi="Arial"/>
          <w:b w:val="1"/>
          <w:bCs w:val="1"/>
          <w:rtl w:val="0"/>
          <w:lang w:val="it-IT"/>
        </w:rPr>
        <w:t>Liceo Artistico Max Fabiani</w:t>
      </w:r>
      <w:r>
        <w:rPr>
          <w:rFonts w:ascii="Arial" w:hAnsi="Arial"/>
          <w:rtl w:val="0"/>
          <w:lang w:val="it-IT"/>
        </w:rPr>
        <w:t xml:space="preserve"> e del </w:t>
      </w:r>
      <w:r>
        <w:rPr>
          <w:rFonts w:ascii="Arial" w:hAnsi="Arial"/>
          <w:b w:val="1"/>
          <w:bCs w:val="1"/>
          <w:rtl w:val="0"/>
          <w:lang w:val="it-IT"/>
        </w:rPr>
        <w:t>Liceo Classico Dante Alighieri</w:t>
      </w:r>
      <w:r>
        <w:rPr>
          <w:rFonts w:ascii="Arial" w:hAnsi="Arial"/>
          <w:rtl w:val="0"/>
          <w:lang w:val="it-IT"/>
        </w:rPr>
        <w:t xml:space="preserve"> di Gorizia per un progetto di alternanza scuola-lavoro.</w:t>
      </w:r>
    </w:p>
    <w:p>
      <w:pPr>
        <w:pStyle w:val="Normal.0"/>
        <w:jc w:val="both"/>
        <w:rPr>
          <w:rFonts w:ascii="Arial" w:cs="Arial" w:hAnsi="Arial" w:eastAsia="Arial"/>
        </w:rPr>
      </w:pPr>
    </w:p>
    <w:p>
      <w:pPr>
        <w:pStyle w:val="Normal.0"/>
        <w:jc w:val="both"/>
        <w:rPr>
          <w:rFonts w:ascii="Arial" w:cs="Arial" w:hAnsi="Arial" w:eastAsia="Arial"/>
        </w:rPr>
      </w:pPr>
      <w:r>
        <w:rPr>
          <w:rFonts w:ascii="Arial" w:hAnsi="Arial"/>
          <w:rtl w:val="0"/>
          <w:lang w:val="it-IT"/>
        </w:rPr>
        <w:t>L</w:t>
      </w:r>
      <w:r>
        <w:rPr>
          <w:rFonts w:ascii="Arial" w:hAnsi="Arial" w:hint="default"/>
          <w:rtl w:val="0"/>
          <w:lang w:val="it-IT"/>
        </w:rPr>
        <w:t>’</w:t>
      </w:r>
      <w:r>
        <w:rPr>
          <w:rFonts w:ascii="Arial" w:hAnsi="Arial"/>
          <w:rtl w:val="0"/>
          <w:lang w:val="it-IT"/>
        </w:rPr>
        <w:t xml:space="preserve">ingresso </w:t>
      </w:r>
      <w:r>
        <w:rPr>
          <w:rFonts w:ascii="Arial" w:hAnsi="Arial" w:hint="default"/>
          <w:rtl w:val="0"/>
          <w:lang w:val="it-IT"/>
        </w:rPr>
        <w:t xml:space="preserve">è </w:t>
      </w:r>
      <w:r>
        <w:rPr>
          <w:rFonts w:ascii="Arial" w:hAnsi="Arial"/>
          <w:rtl w:val="0"/>
          <w:lang w:val="it-IT"/>
        </w:rPr>
        <w:t>libero. Possibilit</w:t>
      </w:r>
      <w:r>
        <w:rPr>
          <w:rFonts w:ascii="Arial" w:hAnsi="Arial" w:hint="default"/>
          <w:rtl w:val="0"/>
          <w:lang w:val="it-IT"/>
        </w:rPr>
        <w:t xml:space="preserve">à </w:t>
      </w:r>
      <w:r>
        <w:rPr>
          <w:rFonts w:ascii="Arial" w:hAnsi="Arial"/>
          <w:rtl w:val="0"/>
          <w:lang w:val="it-IT"/>
        </w:rPr>
        <w:t>di visite guidate in mostra.</w:t>
      </w:r>
    </w:p>
    <w:p>
      <w:pPr>
        <w:pStyle w:val="Normal.0"/>
        <w:jc w:val="both"/>
        <w:rPr>
          <w:rFonts w:ascii="Arial" w:cs="Arial" w:hAnsi="Arial" w:eastAsia="Arial"/>
        </w:rPr>
      </w:pPr>
    </w:p>
    <w:p>
      <w:pPr>
        <w:pStyle w:val="Normal.0"/>
        <w:rPr>
          <w:rFonts w:ascii="Arial" w:cs="Arial" w:hAnsi="Arial" w:eastAsia="Arial"/>
          <w:sz w:val="22"/>
          <w:szCs w:val="22"/>
        </w:rPr>
      </w:pPr>
      <w:r>
        <w:rPr>
          <w:rFonts w:ascii="Arial" w:hAnsi="Arial"/>
          <w:sz w:val="22"/>
          <w:szCs w:val="22"/>
          <w:rtl w:val="0"/>
          <w:lang w:val="it-IT"/>
        </w:rPr>
        <w:t>www.projectmindthegap.it</w:t>
      </w:r>
    </w:p>
    <w:p>
      <w:pPr>
        <w:pStyle w:val="Normal.0"/>
        <w:rPr>
          <w:rFonts w:ascii="Arial" w:cs="Arial" w:hAnsi="Arial" w:eastAsia="Arial"/>
          <w:sz w:val="22"/>
          <w:szCs w:val="22"/>
        </w:rPr>
      </w:pPr>
      <w:r>
        <w:rPr>
          <w:rFonts w:ascii="Arial" w:hAnsi="Arial"/>
          <w:sz w:val="22"/>
          <w:szCs w:val="22"/>
          <w:rtl w:val="0"/>
          <w:lang w:val="it-IT"/>
        </w:rPr>
        <w:t>mail@altreforme.net</w:t>
      </w:r>
    </w:p>
    <w:p>
      <w:pPr>
        <w:pStyle w:val="Normal.0"/>
        <w:rPr>
          <w:rFonts w:ascii="Arial" w:cs="Arial" w:hAnsi="Arial" w:eastAsia="Arial"/>
          <w:sz w:val="22"/>
          <w:szCs w:val="22"/>
        </w:rPr>
      </w:pPr>
      <w:r>
        <w:rPr>
          <w:rFonts w:ascii="Arial" w:hAnsi="Arial"/>
          <w:sz w:val="22"/>
          <w:szCs w:val="22"/>
          <w:rtl w:val="0"/>
          <w:lang w:val="it-IT"/>
        </w:rPr>
        <w:t>Altreforme, Udine tel. 0432 227853</w:t>
      </w:r>
    </w:p>
    <w:p>
      <w:pPr>
        <w:pStyle w:val="Normal.0"/>
        <w:rPr>
          <w:rFonts w:ascii="Arial" w:cs="Arial" w:hAnsi="Arial" w:eastAsia="Arial"/>
        </w:rPr>
      </w:pPr>
    </w:p>
    <w:p>
      <w:pPr>
        <w:pStyle w:val="Normal.0"/>
        <w:rPr>
          <w:rFonts w:ascii="Arial" w:cs="Arial" w:hAnsi="Arial" w:eastAsia="Arial"/>
        </w:rPr>
      </w:pPr>
    </w:p>
    <w:p>
      <w:pPr>
        <w:pStyle w:val="Normal.0"/>
        <w:rPr>
          <w:rFonts w:ascii="Arial" w:cs="Arial" w:hAnsi="Arial" w:eastAsia="Arial"/>
          <w:b w:val="1"/>
          <w:bCs w:val="1"/>
          <w:sz w:val="22"/>
          <w:szCs w:val="22"/>
        </w:rPr>
      </w:pPr>
      <w:r>
        <w:rPr>
          <w:rFonts w:ascii="Arial" w:hAnsi="Arial"/>
          <w:b w:val="1"/>
          <w:bCs w:val="1"/>
          <w:sz w:val="22"/>
          <w:szCs w:val="22"/>
          <w:rtl w:val="0"/>
          <w:lang w:val="it-IT"/>
        </w:rPr>
        <w:t>RICALCOLO</w:t>
      </w:r>
    </w:p>
    <w:p>
      <w:pPr>
        <w:pStyle w:val="Normal.0"/>
        <w:rPr>
          <w:rFonts w:ascii="Arial" w:cs="Arial" w:hAnsi="Arial" w:eastAsia="Arial"/>
          <w:b w:val="1"/>
          <w:bCs w:val="1"/>
          <w:sz w:val="22"/>
          <w:szCs w:val="22"/>
        </w:rPr>
      </w:pPr>
      <w:r>
        <w:rPr>
          <w:rFonts w:ascii="Arial" w:hAnsi="Arial"/>
          <w:b w:val="1"/>
          <w:bCs w:val="1"/>
          <w:sz w:val="22"/>
          <w:szCs w:val="22"/>
          <w:rtl w:val="0"/>
          <w:lang w:val="it-IT"/>
        </w:rPr>
        <w:t>DI TERRITORI COMPUTANTI E DEI LORO ATTUATORI ANALOGICI</w:t>
      </w:r>
    </w:p>
    <w:p>
      <w:pPr>
        <w:pStyle w:val="Normal.0"/>
        <w:rPr>
          <w:rFonts w:ascii="Arial" w:cs="Arial" w:hAnsi="Arial" w:eastAsia="Arial"/>
          <w:b w:val="1"/>
          <w:bCs w:val="1"/>
          <w:sz w:val="22"/>
          <w:szCs w:val="22"/>
        </w:rPr>
      </w:pPr>
      <w:r>
        <w:rPr>
          <w:rFonts w:ascii="Arial" w:hAnsi="Arial"/>
          <w:b w:val="1"/>
          <w:bCs w:val="1"/>
          <w:sz w:val="22"/>
          <w:szCs w:val="22"/>
          <w:rtl w:val="0"/>
          <w:lang w:val="it-IT"/>
        </w:rPr>
        <w:t>Sofia Braga,</w:t>
      </w:r>
      <w:r>
        <w:rPr>
          <w:rFonts w:ascii="Arial Unicode MS" w:cs="Arial Unicode MS" w:hAnsi="Arial Unicode MS" w:eastAsia="Arial Unicode MS"/>
          <w:b w:val="0"/>
          <w:bCs w:val="0"/>
          <w:i w:val="0"/>
          <w:iCs w:val="0"/>
          <w:sz w:val="22"/>
          <w:szCs w:val="22"/>
        </w:rPr>
        <w:br w:type="textWrapping"/>
      </w:r>
      <w:r>
        <w:rPr>
          <w:rFonts w:ascii="Arial" w:hAnsi="Arial"/>
          <w:b w:val="1"/>
          <w:bCs w:val="1"/>
          <w:sz w:val="22"/>
          <w:szCs w:val="22"/>
          <w:rtl w:val="0"/>
          <w:lang w:val="it-IT"/>
        </w:rPr>
        <w:t>Emilio Vavarella,</w:t>
      </w:r>
      <w:r>
        <w:rPr>
          <w:rFonts w:ascii="Arial Unicode MS" w:cs="Arial Unicode MS" w:hAnsi="Arial Unicode MS" w:eastAsia="Arial Unicode MS"/>
          <w:b w:val="0"/>
          <w:bCs w:val="0"/>
          <w:i w:val="0"/>
          <w:iCs w:val="0"/>
          <w:sz w:val="22"/>
          <w:szCs w:val="22"/>
        </w:rPr>
        <w:br w:type="textWrapping"/>
      </w:r>
      <w:r>
        <w:rPr>
          <w:rFonts w:ascii="Arial" w:hAnsi="Arial"/>
          <w:b w:val="1"/>
          <w:bCs w:val="1"/>
          <w:sz w:val="22"/>
          <w:szCs w:val="22"/>
          <w:rtl w:val="0"/>
          <w:lang w:val="it-IT"/>
        </w:rPr>
        <w:t>KairUs</w:t>
      </w:r>
      <w:r>
        <w:rPr>
          <w:rFonts w:ascii="Arial Unicode MS" w:cs="Arial Unicode MS" w:hAnsi="Arial Unicode MS" w:eastAsia="Arial Unicode MS"/>
          <w:b w:val="0"/>
          <w:bCs w:val="0"/>
          <w:i w:val="0"/>
          <w:iCs w:val="0"/>
          <w:sz w:val="22"/>
          <w:szCs w:val="22"/>
        </w:rPr>
        <w:br w:type="textWrapping"/>
      </w:r>
      <w:r>
        <w:rPr>
          <w:rFonts w:ascii="Arial" w:hAnsi="Arial"/>
          <w:b w:val="1"/>
          <w:bCs w:val="1"/>
          <w:sz w:val="22"/>
          <w:szCs w:val="22"/>
          <w:rtl w:val="0"/>
          <w:lang w:val="it-IT"/>
        </w:rPr>
        <w:t>(Linda Kronman e Andreas Zingerle)</w:t>
      </w:r>
    </w:p>
    <w:p>
      <w:pPr>
        <w:pStyle w:val="Normal.0"/>
        <w:rPr>
          <w:rFonts w:ascii="Arial" w:cs="Arial" w:hAnsi="Arial" w:eastAsia="Arial"/>
          <w:b w:val="1"/>
          <w:bCs w:val="1"/>
          <w:i w:val="1"/>
          <w:iCs w:val="1"/>
          <w:sz w:val="22"/>
          <w:szCs w:val="22"/>
        </w:rPr>
      </w:pPr>
      <w:r>
        <w:rPr>
          <w:rFonts w:ascii="Arial" w:hAnsi="Arial"/>
          <w:b w:val="1"/>
          <w:bCs w:val="1"/>
          <w:i w:val="1"/>
          <w:iCs w:val="1"/>
          <w:sz w:val="22"/>
          <w:szCs w:val="22"/>
          <w:rtl w:val="0"/>
          <w:lang w:val="it-IT"/>
        </w:rPr>
        <w:t>a cura di Davide Bevilacqua</w:t>
      </w:r>
    </w:p>
    <w:p>
      <w:pPr>
        <w:pStyle w:val="Normal.0"/>
        <w:rPr>
          <w:rFonts w:ascii="Arial" w:cs="Arial" w:hAnsi="Arial" w:eastAsia="Arial"/>
          <w:i w:val="1"/>
          <w:iCs w:val="1"/>
          <w:sz w:val="22"/>
          <w:szCs w:val="22"/>
        </w:rPr>
      </w:pPr>
      <w:r>
        <w:rPr>
          <w:rFonts w:ascii="Arial" w:hAnsi="Arial"/>
          <w:i w:val="1"/>
          <w:iCs w:val="1"/>
          <w:sz w:val="22"/>
          <w:szCs w:val="22"/>
          <w:rtl w:val="0"/>
          <w:lang w:val="it-IT"/>
        </w:rPr>
        <w:t xml:space="preserve">Gorizia, 12 gennaio </w:t>
      </w:r>
      <w:r>
        <w:rPr>
          <w:rFonts w:ascii="Arial" w:hAnsi="Arial" w:hint="default"/>
          <w:i w:val="1"/>
          <w:iCs w:val="1"/>
          <w:sz w:val="22"/>
          <w:szCs w:val="22"/>
          <w:rtl w:val="0"/>
          <w:lang w:val="it-IT"/>
        </w:rPr>
        <w:t xml:space="preserve">– </w:t>
      </w:r>
      <w:r>
        <w:rPr>
          <w:rFonts w:ascii="Arial" w:hAnsi="Arial"/>
          <w:i w:val="1"/>
          <w:iCs w:val="1"/>
          <w:sz w:val="22"/>
          <w:szCs w:val="22"/>
          <w:rtl w:val="0"/>
          <w:lang w:val="it-IT"/>
        </w:rPr>
        <w:t>9 febbraio 2020</w:t>
      </w:r>
    </w:p>
    <w:p>
      <w:pPr>
        <w:pStyle w:val="Normal.0"/>
        <w:rPr>
          <w:rFonts w:ascii="Arial" w:cs="Arial" w:hAnsi="Arial" w:eastAsia="Arial"/>
          <w:sz w:val="22"/>
          <w:szCs w:val="22"/>
        </w:rPr>
      </w:pPr>
      <w:r>
        <w:rPr>
          <w:rFonts w:ascii="Arial" w:hAnsi="Arial"/>
          <w:sz w:val="22"/>
          <w:szCs w:val="22"/>
          <w:rtl w:val="0"/>
          <w:lang w:val="it-IT"/>
        </w:rPr>
        <w:t>KB 1909,</w:t>
      </w:r>
      <w:r>
        <w:rPr>
          <w:rFonts w:ascii="Arial Unicode MS" w:cs="Arial Unicode MS" w:hAnsi="Arial Unicode MS" w:eastAsia="Arial Unicode MS"/>
          <w:b w:val="0"/>
          <w:bCs w:val="0"/>
          <w:i w:val="0"/>
          <w:iCs w:val="0"/>
          <w:sz w:val="22"/>
          <w:szCs w:val="22"/>
        </w:rPr>
        <w:br w:type="textWrapping"/>
      </w:r>
      <w:r>
        <w:rPr>
          <w:rFonts w:ascii="Arial" w:hAnsi="Arial"/>
          <w:sz w:val="22"/>
          <w:szCs w:val="22"/>
          <w:rtl w:val="0"/>
          <w:lang w:val="it-IT"/>
        </w:rPr>
        <w:t>Biblioteca Statale Isontina</w:t>
      </w:r>
    </w:p>
    <w:p>
      <w:pPr>
        <w:pStyle w:val="Normal.0"/>
        <w:rPr>
          <w:rFonts w:ascii="Arial" w:cs="Arial" w:hAnsi="Arial" w:eastAsia="Arial"/>
          <w:sz w:val="22"/>
          <w:szCs w:val="22"/>
        </w:rPr>
      </w:pPr>
    </w:p>
    <w:p>
      <w:pPr>
        <w:pStyle w:val="Normal.0"/>
        <w:widowControl w:val="0"/>
        <w:rPr>
          <w:rFonts w:ascii="Arial" w:cs="Arial" w:hAnsi="Arial" w:eastAsia="Arial"/>
          <w:b w:val="1"/>
          <w:bCs w:val="1"/>
          <w:sz w:val="22"/>
          <w:szCs w:val="22"/>
        </w:rPr>
      </w:pPr>
      <w:r>
        <w:rPr>
          <w:rFonts w:ascii="Arial" w:hAnsi="Arial"/>
          <w:b w:val="1"/>
          <w:bCs w:val="1"/>
          <w:sz w:val="22"/>
          <w:szCs w:val="22"/>
          <w:rtl w:val="0"/>
          <w:lang w:val="it-IT"/>
        </w:rPr>
        <w:t>KB 1909</w:t>
      </w:r>
    </w:p>
    <w:p>
      <w:pPr>
        <w:pStyle w:val="Normal.0"/>
        <w:widowControl w:val="0"/>
        <w:rPr>
          <w:rFonts w:ascii="Arial" w:cs="Arial" w:hAnsi="Arial" w:eastAsia="Arial"/>
          <w:sz w:val="22"/>
          <w:szCs w:val="22"/>
        </w:rPr>
      </w:pPr>
      <w:r>
        <w:rPr>
          <w:rFonts w:ascii="Arial" w:hAnsi="Arial"/>
          <w:sz w:val="22"/>
          <w:szCs w:val="22"/>
          <w:rtl w:val="0"/>
          <w:lang w:val="it-IT"/>
        </w:rPr>
        <w:t>via Carducci 41, Gorizia</w:t>
      </w:r>
      <w:r>
        <w:rPr>
          <w:rFonts w:ascii="Arial" w:hAnsi="Arial"/>
          <w:outline w:val="0"/>
          <w:color w:val="000000"/>
          <w:sz w:val="22"/>
          <w:szCs w:val="22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 </w:t>
      </w:r>
    </w:p>
    <w:p>
      <w:pPr>
        <w:pStyle w:val="Normal.0"/>
        <w:widowControl w:val="0"/>
        <w:rPr>
          <w:rFonts w:ascii="Arial" w:cs="Arial" w:hAnsi="Arial" w:eastAsia="Arial"/>
          <w:outline w:val="0"/>
          <w:color w:val="000000"/>
          <w:sz w:val="22"/>
          <w:szCs w:val="22"/>
          <w:u w:color="000000"/>
          <w14:textFill>
            <w14:solidFill>
              <w14:srgbClr w14:val="000000"/>
            </w14:solidFill>
          </w14:textFill>
        </w:rPr>
      </w:pPr>
      <w:r>
        <w:rPr>
          <w:rFonts w:ascii="Arial" w:hAnsi="Arial"/>
          <w:outline w:val="0"/>
          <w:color w:val="000000"/>
          <w:sz w:val="22"/>
          <w:szCs w:val="22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da gioved</w:t>
      </w:r>
      <w:r>
        <w:rPr>
          <w:rFonts w:ascii="Arial" w:hAnsi="Arial" w:hint="default"/>
          <w:outline w:val="0"/>
          <w:color w:val="000000"/>
          <w:sz w:val="22"/>
          <w:szCs w:val="22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ì </w:t>
      </w:r>
      <w:r>
        <w:rPr>
          <w:rFonts w:ascii="Arial" w:hAnsi="Arial"/>
          <w:outline w:val="0"/>
          <w:color w:val="000000"/>
          <w:sz w:val="22"/>
          <w:szCs w:val="22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a sabato 15.00 </w:t>
      </w:r>
      <w:r>
        <w:rPr>
          <w:rFonts w:ascii="Arial" w:hAnsi="Arial" w:hint="default"/>
          <w:outline w:val="0"/>
          <w:color w:val="000000"/>
          <w:sz w:val="22"/>
          <w:szCs w:val="22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– </w:t>
      </w:r>
      <w:r>
        <w:rPr>
          <w:rFonts w:ascii="Arial" w:hAnsi="Arial"/>
          <w:outline w:val="0"/>
          <w:color w:val="000000"/>
          <w:sz w:val="22"/>
          <w:szCs w:val="22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18.30 </w:t>
      </w:r>
    </w:p>
    <w:p>
      <w:pPr>
        <w:pStyle w:val="Normal.0"/>
        <w:widowControl w:val="0"/>
        <w:rPr>
          <w:rFonts w:ascii="Arial" w:cs="Arial" w:hAnsi="Arial" w:eastAsia="Arial"/>
          <w:outline w:val="0"/>
          <w:color w:val="000000"/>
          <w:sz w:val="22"/>
          <w:szCs w:val="22"/>
          <w:u w:color="000000"/>
          <w14:textFill>
            <w14:solidFill>
              <w14:srgbClr w14:val="000000"/>
            </w14:solidFill>
          </w14:textFill>
        </w:rPr>
      </w:pPr>
      <w:r>
        <w:rPr>
          <w:rFonts w:ascii="Arial" w:hAnsi="Arial"/>
          <w:outline w:val="0"/>
          <w:color w:val="000000"/>
          <w:sz w:val="22"/>
          <w:szCs w:val="22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domenica 10.00 </w:t>
      </w:r>
      <w:r>
        <w:rPr>
          <w:rFonts w:ascii="Arial" w:hAnsi="Arial" w:hint="default"/>
          <w:outline w:val="0"/>
          <w:color w:val="000000"/>
          <w:sz w:val="22"/>
          <w:szCs w:val="22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– </w:t>
      </w:r>
      <w:r>
        <w:rPr>
          <w:rFonts w:ascii="Arial" w:hAnsi="Arial"/>
          <w:outline w:val="0"/>
          <w:color w:val="000000"/>
          <w:sz w:val="22"/>
          <w:szCs w:val="22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13.00; 15:00 </w:t>
      </w:r>
      <w:r>
        <w:rPr>
          <w:rFonts w:ascii="Arial" w:hAnsi="Arial" w:hint="default"/>
          <w:outline w:val="0"/>
          <w:color w:val="000000"/>
          <w:sz w:val="22"/>
          <w:szCs w:val="22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– </w:t>
      </w:r>
      <w:r>
        <w:rPr>
          <w:rFonts w:ascii="Arial" w:hAnsi="Arial"/>
          <w:outline w:val="0"/>
          <w:color w:val="000000"/>
          <w:sz w:val="22"/>
          <w:szCs w:val="22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18.30 </w:t>
      </w:r>
    </w:p>
    <w:p>
      <w:pPr>
        <w:pStyle w:val="Normal.0"/>
        <w:widowControl w:val="0"/>
        <w:rPr>
          <w:rFonts w:ascii="Arial" w:cs="Arial" w:hAnsi="Arial" w:eastAsia="Arial"/>
          <w:sz w:val="22"/>
          <w:szCs w:val="22"/>
        </w:rPr>
      </w:pPr>
    </w:p>
    <w:p>
      <w:pPr>
        <w:pStyle w:val="Normal.0"/>
        <w:widowControl w:val="0"/>
        <w:rPr>
          <w:rFonts w:ascii="Arial" w:cs="Arial" w:hAnsi="Arial" w:eastAsia="Arial"/>
          <w:b w:val="1"/>
          <w:bCs w:val="1"/>
          <w:outline w:val="0"/>
          <w:color w:val="000000"/>
          <w:sz w:val="22"/>
          <w:szCs w:val="22"/>
          <w:u w:color="000000"/>
          <w14:textFill>
            <w14:solidFill>
              <w14:srgbClr w14:val="000000"/>
            </w14:solidFill>
          </w14:textFill>
        </w:rPr>
      </w:pPr>
      <w:r>
        <w:rPr>
          <w:rFonts w:ascii="Arial" w:hAnsi="Arial"/>
          <w:b w:val="1"/>
          <w:bCs w:val="1"/>
          <w:outline w:val="0"/>
          <w:color w:val="000000"/>
          <w:sz w:val="22"/>
          <w:szCs w:val="22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Biblioteca Statale Isontina</w:t>
      </w:r>
    </w:p>
    <w:p>
      <w:pPr>
        <w:pStyle w:val="Normal.0"/>
        <w:widowControl w:val="0"/>
        <w:rPr>
          <w:rFonts w:ascii="Arial" w:cs="Arial" w:hAnsi="Arial" w:eastAsia="Arial"/>
          <w:outline w:val="0"/>
          <w:color w:val="000000"/>
          <w:sz w:val="22"/>
          <w:szCs w:val="22"/>
          <w:u w:color="000000"/>
          <w14:textFill>
            <w14:solidFill>
              <w14:srgbClr w14:val="000000"/>
            </w14:solidFill>
          </w14:textFill>
        </w:rPr>
      </w:pPr>
      <w:r>
        <w:rPr>
          <w:rFonts w:ascii="Arial" w:hAnsi="Arial"/>
          <w:outline w:val="0"/>
          <w:color w:val="000000"/>
          <w:sz w:val="22"/>
          <w:szCs w:val="22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Via G. Mameli 12, Gorizia</w:t>
      </w:r>
    </w:p>
    <w:p>
      <w:pPr>
        <w:pStyle w:val="Normal.0"/>
        <w:rPr>
          <w:rFonts w:ascii="Arial" w:cs="Arial" w:hAnsi="Arial" w:eastAsia="Arial"/>
          <w:outline w:val="0"/>
          <w:color w:val="000000"/>
          <w:sz w:val="22"/>
          <w:szCs w:val="22"/>
          <w:u w:color="000000"/>
          <w14:textFill>
            <w14:solidFill>
              <w14:srgbClr w14:val="000000"/>
            </w14:solidFill>
          </w14:textFill>
        </w:rPr>
      </w:pPr>
      <w:r>
        <w:rPr>
          <w:rFonts w:ascii="Arial" w:hAnsi="Arial"/>
          <w:outline w:val="0"/>
          <w:color w:val="000000"/>
          <w:sz w:val="22"/>
          <w:szCs w:val="22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da luned</w:t>
      </w:r>
      <w:r>
        <w:rPr>
          <w:rFonts w:ascii="Arial" w:hAnsi="Arial" w:hint="default"/>
          <w:outline w:val="0"/>
          <w:color w:val="000000"/>
          <w:sz w:val="22"/>
          <w:szCs w:val="22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ì </w:t>
      </w:r>
      <w:r>
        <w:rPr>
          <w:rFonts w:ascii="Arial" w:hAnsi="Arial"/>
          <w:outline w:val="0"/>
          <w:color w:val="000000"/>
          <w:sz w:val="22"/>
          <w:szCs w:val="22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a venerd</w:t>
      </w:r>
      <w:r>
        <w:rPr>
          <w:rFonts w:ascii="Arial" w:hAnsi="Arial" w:hint="default"/>
          <w:outline w:val="0"/>
          <w:color w:val="000000"/>
          <w:sz w:val="22"/>
          <w:szCs w:val="22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ì</w:t>
      </w:r>
      <w:r>
        <w:rPr>
          <w:rFonts w:ascii="Arial" w:hAnsi="Arial"/>
          <w:outline w:val="0"/>
          <w:color w:val="000000"/>
          <w:sz w:val="22"/>
          <w:szCs w:val="22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: 7.45-18.45 </w:t>
      </w:r>
    </w:p>
    <w:p>
      <w:pPr>
        <w:pStyle w:val="Normal.0"/>
        <w:rPr>
          <w:rFonts w:ascii="Arial" w:cs="Arial" w:hAnsi="Arial" w:eastAsia="Arial"/>
          <w:outline w:val="0"/>
          <w:color w:val="000000"/>
          <w:sz w:val="22"/>
          <w:szCs w:val="22"/>
          <w:u w:color="000000"/>
          <w14:textFill>
            <w14:solidFill>
              <w14:srgbClr w14:val="000000"/>
            </w14:solidFill>
          </w14:textFill>
        </w:rPr>
      </w:pPr>
      <w:r>
        <w:rPr>
          <w:rFonts w:ascii="Arial" w:hAnsi="Arial"/>
          <w:outline w:val="0"/>
          <w:color w:val="000000"/>
          <w:sz w:val="22"/>
          <w:szCs w:val="22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sabato: 7.45 - 13.15</w:t>
      </w:r>
    </w:p>
    <w:p>
      <w:pPr>
        <w:pStyle w:val="Normal.0"/>
        <w:rPr>
          <w:rFonts w:ascii="Arial" w:cs="Arial" w:hAnsi="Arial" w:eastAsia="Arial"/>
          <w:outline w:val="0"/>
          <w:color w:val="000000"/>
          <w:sz w:val="22"/>
          <w:szCs w:val="22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Normal.0"/>
        <w:rPr>
          <w:rFonts w:ascii="Arial" w:cs="Arial" w:hAnsi="Arial" w:eastAsia="Arial"/>
          <w:outline w:val="0"/>
          <w:color w:val="000000"/>
          <w:sz w:val="22"/>
          <w:szCs w:val="22"/>
          <w:u w:color="000000"/>
          <w14:textFill>
            <w14:solidFill>
              <w14:srgbClr w14:val="000000"/>
            </w14:solidFill>
          </w14:textFill>
        </w:rPr>
      </w:pPr>
      <w:r>
        <w:rPr>
          <w:rFonts w:ascii="Arial" w:hAnsi="Arial"/>
          <w:outline w:val="0"/>
          <w:color w:val="000000"/>
          <w:sz w:val="22"/>
          <w:szCs w:val="22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::::::</w:t>
      </w:r>
    </w:p>
    <w:p>
      <w:pPr>
        <w:pStyle w:val="Normal.0"/>
        <w:rPr>
          <w:rFonts w:ascii="Arial" w:cs="Arial" w:hAnsi="Arial" w:eastAsia="Arial"/>
          <w:outline w:val="0"/>
          <w:color w:val="000000"/>
          <w:sz w:val="22"/>
          <w:szCs w:val="22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Normal.0"/>
        <w:rPr>
          <w:rFonts w:ascii="Arial" w:cs="Arial" w:hAnsi="Arial" w:eastAsia="Arial"/>
          <w:i w:val="1"/>
          <w:iCs w:val="1"/>
          <w:sz w:val="22"/>
          <w:szCs w:val="22"/>
        </w:rPr>
      </w:pPr>
      <w:r>
        <w:rPr>
          <w:rFonts w:ascii="Arial" w:hAnsi="Arial"/>
          <w:i w:val="1"/>
          <w:iCs w:val="1"/>
          <w:sz w:val="22"/>
          <w:szCs w:val="22"/>
          <w:rtl w:val="0"/>
          <w:lang w:val="it-IT"/>
        </w:rPr>
        <w:t xml:space="preserve">01. Sofia Braga, You Are Running Out of Battery, 2018 </w:t>
      </w:r>
      <w:r>
        <w:rPr>
          <w:rFonts w:ascii="Arial" w:hAnsi="Arial" w:hint="default"/>
          <w:i w:val="1"/>
          <w:iCs w:val="1"/>
          <w:sz w:val="22"/>
          <w:szCs w:val="22"/>
          <w:rtl w:val="0"/>
          <w:lang w:val="it-IT"/>
        </w:rPr>
        <w:t xml:space="preserve">© </w:t>
      </w:r>
      <w:r>
        <w:rPr>
          <w:rFonts w:ascii="Arial" w:hAnsi="Arial"/>
          <w:i w:val="1"/>
          <w:iCs w:val="1"/>
          <w:sz w:val="22"/>
          <w:szCs w:val="22"/>
          <w:rtl w:val="0"/>
          <w:lang w:val="it-IT"/>
        </w:rPr>
        <w:t>courtesy the artist</w:t>
      </w:r>
    </w:p>
    <w:p>
      <w:pPr>
        <w:pStyle w:val="Normal.0"/>
        <w:rPr>
          <w:rFonts w:ascii="Arial" w:cs="Arial" w:hAnsi="Arial" w:eastAsia="Arial"/>
          <w:i w:val="1"/>
          <w:iCs w:val="1"/>
          <w:sz w:val="22"/>
          <w:szCs w:val="22"/>
        </w:rPr>
      </w:pPr>
    </w:p>
    <w:p>
      <w:pPr>
        <w:pStyle w:val="Normal.0"/>
        <w:rPr>
          <w:rFonts w:ascii="Arial" w:cs="Arial" w:hAnsi="Arial" w:eastAsia="Arial"/>
          <w:i w:val="1"/>
          <w:iCs w:val="1"/>
          <w:sz w:val="22"/>
          <w:szCs w:val="22"/>
        </w:rPr>
      </w:pPr>
      <w:r>
        <w:rPr>
          <w:rFonts w:ascii="Arial" w:hAnsi="Arial"/>
          <w:i w:val="1"/>
          <w:iCs w:val="1"/>
          <w:sz w:val="22"/>
          <w:szCs w:val="22"/>
          <w:rtl w:val="0"/>
          <w:lang w:val="it-IT"/>
        </w:rPr>
        <w:t xml:space="preserve">02. Emilio Vavarella, The Driver and the Cameras. (The Google Trology), 2012 </w:t>
      </w:r>
      <w:r>
        <w:rPr>
          <w:rFonts w:ascii="Arial" w:hAnsi="Arial" w:hint="default"/>
          <w:i w:val="1"/>
          <w:iCs w:val="1"/>
          <w:sz w:val="22"/>
          <w:szCs w:val="22"/>
          <w:rtl w:val="0"/>
          <w:lang w:val="it-IT"/>
        </w:rPr>
        <w:t xml:space="preserve">© </w:t>
      </w:r>
      <w:r>
        <w:rPr>
          <w:rFonts w:ascii="Arial" w:hAnsi="Arial"/>
          <w:i w:val="1"/>
          <w:iCs w:val="1"/>
          <w:sz w:val="22"/>
          <w:szCs w:val="22"/>
          <w:rtl w:val="0"/>
          <w:lang w:val="it-IT"/>
        </w:rPr>
        <w:t>courtesy the artist</w:t>
      </w:r>
    </w:p>
    <w:p>
      <w:pPr>
        <w:pStyle w:val="Normal.0"/>
        <w:rPr>
          <w:rFonts w:ascii="Arial" w:cs="Arial" w:hAnsi="Arial" w:eastAsia="Arial"/>
          <w:i w:val="1"/>
          <w:iCs w:val="1"/>
          <w:sz w:val="22"/>
          <w:szCs w:val="22"/>
        </w:rPr>
      </w:pPr>
    </w:p>
    <w:p>
      <w:pPr>
        <w:pStyle w:val="Normal.0"/>
      </w:pPr>
      <w:r>
        <w:rPr>
          <w:rFonts w:ascii="Arial" w:hAnsi="Arial"/>
          <w:i w:val="1"/>
          <w:iCs w:val="1"/>
          <w:sz w:val="22"/>
          <w:szCs w:val="22"/>
          <w:rtl w:val="0"/>
          <w:lang w:val="it-IT"/>
        </w:rPr>
        <w:t xml:space="preserve">03. KairUs, Panopticities, 2018 </w:t>
      </w:r>
      <w:r>
        <w:rPr>
          <w:rFonts w:ascii="Arial" w:hAnsi="Arial" w:hint="default"/>
          <w:i w:val="1"/>
          <w:iCs w:val="1"/>
          <w:sz w:val="22"/>
          <w:szCs w:val="22"/>
          <w:rtl w:val="0"/>
          <w:lang w:val="it-IT"/>
        </w:rPr>
        <w:t xml:space="preserve">© </w:t>
      </w:r>
      <w:r>
        <w:rPr>
          <w:rFonts w:ascii="Arial" w:hAnsi="Arial"/>
          <w:i w:val="1"/>
          <w:iCs w:val="1"/>
          <w:sz w:val="22"/>
          <w:szCs w:val="22"/>
          <w:rtl w:val="0"/>
          <w:lang w:val="it-IT"/>
        </w:rPr>
        <w:t>courtesy the artist</w:t>
      </w:r>
    </w:p>
    <w:sectPr>
      <w:headerReference w:type="default" r:id="rId5"/>
      <w:footerReference w:type="default" r:id="rId6"/>
      <w:pgSz w:w="11900" w:h="16840" w:orient="portrait"/>
      <w:pgMar w:top="1417" w:right="1134" w:bottom="1134" w:left="1134" w:header="708" w:footer="708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Intestazione e piè pagina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Intestazione e piè pagina"/>
      <w:bidi w:val="0"/>
    </w:pPr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08"/>
  <w:autoHyphenation w:val="0"/>
  <w:evenAndOddHeaders w:val="0"/>
  <w:bookFoldPrinting w:val="0"/>
  <w:noLineBreaksAfter w:lang="italiano" w:val="‘“(〔[{〈《「『【⦅〘〖«〝︵︷︹︻︽︿﹁﹃﹇﹙﹛﹝｢"/>
  <w:noLineBreaksBefore w:lang="italiano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Intestazione e piè pagina">
    <w:name w:val="Intestazione e piè pagina"/>
    <w:next w:val="Intestazione e piè pagina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Normal.0">
    <w:name w:val="Normal"/>
    <w:next w:val="Normal.0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Times New Roman" w:cs="Arial Unicode MS" w:hAnsi="Times New Roman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vertAlign w:val="baseline"/>
      <w:lang w:val="it-IT"/>
      <w14:textFill>
        <w14:solidFill>
          <w14:srgbClr w14:val="000000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image" Target="media/image1.png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Tema di Office">
  <a:themeElements>
    <a:clrScheme name="Tema di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Tema di 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Tema di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381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381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38100" dist="20000" dir="540000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3000" dir="540000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9" tIns="45719" rIns="45719" bIns="45719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0000" dir="540000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