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9269BE" w14:textId="26DCBABE" w:rsidR="00636BA4" w:rsidRPr="004E55F8" w:rsidRDefault="004E55F8" w:rsidP="004E55F8">
      <w:pPr>
        <w:spacing w:after="0" w:line="360" w:lineRule="auto"/>
        <w:jc w:val="center"/>
        <w:rPr>
          <w:rFonts w:ascii="Century Gothic" w:hAnsi="Century Gothic"/>
        </w:rPr>
      </w:pPr>
      <w:r w:rsidRPr="004E55F8">
        <w:rPr>
          <w:rFonts w:ascii="Century Gothic" w:hAnsi="Century Gothic"/>
        </w:rPr>
        <w:t>ARTÀPORTER presenta</w:t>
      </w:r>
    </w:p>
    <w:p w14:paraId="586DF40A" w14:textId="3FC27D30" w:rsidR="00636BA4" w:rsidRPr="0012262A" w:rsidRDefault="00636BA4" w:rsidP="004E55F8">
      <w:pPr>
        <w:spacing w:after="0" w:line="360" w:lineRule="auto"/>
        <w:jc w:val="center"/>
        <w:rPr>
          <w:rFonts w:ascii="Century Gothic" w:hAnsi="Century Gothic"/>
          <w:b/>
          <w:bCs/>
          <w:i/>
          <w:iCs/>
          <w:sz w:val="24"/>
          <w:szCs w:val="24"/>
        </w:rPr>
      </w:pPr>
      <w:r w:rsidRPr="0012262A">
        <w:rPr>
          <w:rFonts w:ascii="Century Gothic" w:hAnsi="Century Gothic"/>
          <w:b/>
          <w:bCs/>
          <w:i/>
          <w:iCs/>
          <w:sz w:val="24"/>
          <w:szCs w:val="24"/>
        </w:rPr>
        <w:t>DIETRO I PORTONI</w:t>
      </w:r>
      <w:r w:rsidR="004E55F8" w:rsidRPr="0012262A">
        <w:rPr>
          <w:rFonts w:ascii="Century Gothic" w:hAnsi="Century Gothic"/>
          <w:b/>
          <w:bCs/>
          <w:i/>
          <w:iCs/>
          <w:sz w:val="24"/>
          <w:szCs w:val="24"/>
        </w:rPr>
        <w:t xml:space="preserve">. </w:t>
      </w:r>
      <w:r w:rsidRPr="0012262A">
        <w:rPr>
          <w:rFonts w:ascii="Century Gothic" w:hAnsi="Century Gothic"/>
          <w:b/>
          <w:bCs/>
          <w:i/>
          <w:iCs/>
          <w:sz w:val="24"/>
          <w:szCs w:val="24"/>
        </w:rPr>
        <w:t>10 ritratti di donne oltre le apparenze</w:t>
      </w:r>
    </w:p>
    <w:p w14:paraId="598AE0A7" w14:textId="77777777" w:rsidR="004E55F8" w:rsidRPr="004E55F8" w:rsidRDefault="004E55F8" w:rsidP="004E55F8">
      <w:pPr>
        <w:spacing w:after="0" w:line="360" w:lineRule="auto"/>
        <w:jc w:val="center"/>
        <w:rPr>
          <w:rFonts w:ascii="Century Gothic" w:hAnsi="Century Gothic"/>
          <w:b/>
          <w:bCs/>
          <w:sz w:val="24"/>
          <w:szCs w:val="24"/>
        </w:rPr>
      </w:pPr>
      <w:r w:rsidRPr="004E55F8">
        <w:rPr>
          <w:rFonts w:ascii="Century Gothic" w:hAnsi="Century Gothic"/>
          <w:b/>
          <w:bCs/>
          <w:sz w:val="24"/>
          <w:szCs w:val="24"/>
        </w:rPr>
        <w:t>Mostra personale di Matteo Fieno</w:t>
      </w:r>
    </w:p>
    <w:p w14:paraId="0F6A03EE" w14:textId="77777777" w:rsidR="004E55F8" w:rsidRDefault="00636BA4" w:rsidP="004E55F8">
      <w:pPr>
        <w:spacing w:after="0" w:line="360" w:lineRule="auto"/>
        <w:jc w:val="center"/>
        <w:rPr>
          <w:rFonts w:ascii="Century Gothic" w:hAnsi="Century Gothic"/>
        </w:rPr>
      </w:pPr>
      <w:r w:rsidRPr="004E55F8">
        <w:rPr>
          <w:rFonts w:ascii="Century Gothic" w:hAnsi="Century Gothic"/>
        </w:rPr>
        <w:t>Dal 14 al 27 settembre 2024</w:t>
      </w:r>
      <w:r w:rsidR="004E55F8" w:rsidRPr="004E55F8">
        <w:rPr>
          <w:rFonts w:ascii="Century Gothic" w:hAnsi="Century Gothic"/>
        </w:rPr>
        <w:t xml:space="preserve"> </w:t>
      </w:r>
    </w:p>
    <w:p w14:paraId="7159AF2F" w14:textId="107CA97D" w:rsidR="00636BA4" w:rsidRDefault="00B156A0" w:rsidP="004E55F8">
      <w:pPr>
        <w:spacing w:after="0" w:line="360" w:lineRule="auto"/>
        <w:jc w:val="center"/>
        <w:rPr>
          <w:rFonts w:ascii="Century Gothic" w:hAnsi="Century Gothic"/>
        </w:rPr>
      </w:pPr>
      <w:r w:rsidRPr="004E55F8">
        <w:rPr>
          <w:rFonts w:ascii="Century Gothic" w:hAnsi="Century Gothic"/>
        </w:rPr>
        <w:t xml:space="preserve">Con/Temporary Space </w:t>
      </w:r>
      <w:r w:rsidR="004E55F8" w:rsidRPr="004E55F8">
        <w:rPr>
          <w:rFonts w:ascii="Century Gothic" w:hAnsi="Century Gothic"/>
        </w:rPr>
        <w:t>(Ex Teatro Macario</w:t>
      </w:r>
      <w:r w:rsidR="00636BA4" w:rsidRPr="004E55F8">
        <w:rPr>
          <w:rFonts w:ascii="Century Gothic" w:hAnsi="Century Gothic"/>
        </w:rPr>
        <w:t>), via Santa Teresa 10d – Torino</w:t>
      </w:r>
    </w:p>
    <w:p w14:paraId="66417E7E" w14:textId="77777777" w:rsidR="004E55F8" w:rsidRPr="004E55F8" w:rsidRDefault="004E55F8" w:rsidP="004E55F8">
      <w:pPr>
        <w:spacing w:after="0" w:line="360" w:lineRule="auto"/>
        <w:jc w:val="center"/>
        <w:rPr>
          <w:rFonts w:ascii="Century Gothic" w:hAnsi="Century Gothic"/>
          <w:u w:val="single"/>
        </w:rPr>
      </w:pPr>
      <w:r w:rsidRPr="004E55F8">
        <w:rPr>
          <w:rFonts w:ascii="Century Gothic" w:hAnsi="Century Gothic"/>
          <w:u w:val="single"/>
        </w:rPr>
        <w:t>VERNISSAGE SABATO 14 SETTEMBRE ORE 17.30</w:t>
      </w:r>
    </w:p>
    <w:p w14:paraId="51EDB143" w14:textId="77777777" w:rsidR="004E55F8" w:rsidRDefault="004E55F8" w:rsidP="006B68A4">
      <w:pPr>
        <w:spacing w:after="0" w:line="360" w:lineRule="auto"/>
        <w:rPr>
          <w:rFonts w:ascii="Century Gothic" w:hAnsi="Century Gothic"/>
        </w:rPr>
      </w:pPr>
    </w:p>
    <w:p w14:paraId="0F49F2F1" w14:textId="77777777" w:rsidR="006B68A4" w:rsidRDefault="006B68A4" w:rsidP="00B43B33">
      <w:pPr>
        <w:spacing w:after="0" w:line="360" w:lineRule="auto"/>
        <w:jc w:val="both"/>
        <w:rPr>
          <w:rFonts w:ascii="Century Gothic" w:hAnsi="Century Gothic"/>
        </w:rPr>
      </w:pPr>
    </w:p>
    <w:p w14:paraId="64FE94E6" w14:textId="0BBA3789" w:rsidR="00065255" w:rsidRDefault="006B68A4" w:rsidP="00B43B3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6B68A4">
        <w:rPr>
          <w:rFonts w:ascii="Century Gothic" w:hAnsi="Century Gothic"/>
          <w:sz w:val="20"/>
          <w:szCs w:val="20"/>
        </w:rPr>
        <w:t xml:space="preserve">Dieci donne. Dieci portoni. Dieci storie. </w:t>
      </w:r>
      <w:r w:rsidR="00B43B33" w:rsidRPr="00B43B33">
        <w:rPr>
          <w:rFonts w:ascii="Century Gothic" w:hAnsi="Century Gothic"/>
          <w:sz w:val="20"/>
          <w:szCs w:val="20"/>
        </w:rPr>
        <w:t>ARTÀPORTER presenta</w:t>
      </w:r>
      <w:r w:rsidR="00B43B33">
        <w:rPr>
          <w:rFonts w:ascii="Century Gothic" w:hAnsi="Century Gothic"/>
          <w:sz w:val="20"/>
          <w:szCs w:val="20"/>
        </w:rPr>
        <w:t xml:space="preserve"> </w:t>
      </w:r>
      <w:r w:rsidR="00B43B33" w:rsidRPr="0012262A">
        <w:rPr>
          <w:rFonts w:ascii="Century Gothic" w:hAnsi="Century Gothic"/>
          <w:b/>
          <w:bCs/>
          <w:i/>
          <w:iCs/>
          <w:sz w:val="20"/>
          <w:szCs w:val="20"/>
        </w:rPr>
        <w:t>DIETRO I PORTONI. 10 ritratti di donne oltre le apparenze</w:t>
      </w:r>
      <w:r w:rsidR="00B43B33">
        <w:rPr>
          <w:rFonts w:ascii="Century Gothic" w:hAnsi="Century Gothic"/>
          <w:sz w:val="20"/>
          <w:szCs w:val="20"/>
        </w:rPr>
        <w:t>, la m</w:t>
      </w:r>
      <w:r w:rsidR="00B43B33" w:rsidRPr="00B43B33">
        <w:rPr>
          <w:rFonts w:ascii="Century Gothic" w:hAnsi="Century Gothic"/>
          <w:sz w:val="20"/>
          <w:szCs w:val="20"/>
        </w:rPr>
        <w:t>ostra personale d</w:t>
      </w:r>
      <w:r w:rsidR="001D675A">
        <w:rPr>
          <w:rFonts w:ascii="Century Gothic" w:hAnsi="Century Gothic"/>
          <w:sz w:val="20"/>
          <w:szCs w:val="20"/>
        </w:rPr>
        <w:t>i</w:t>
      </w:r>
      <w:r w:rsidR="00B43B33" w:rsidRPr="00B43B33">
        <w:rPr>
          <w:rFonts w:ascii="Century Gothic" w:hAnsi="Century Gothic"/>
          <w:sz w:val="20"/>
          <w:szCs w:val="20"/>
        </w:rPr>
        <w:t xml:space="preserve"> </w:t>
      </w:r>
      <w:r w:rsidR="00B43B33" w:rsidRPr="00B43B33">
        <w:rPr>
          <w:rFonts w:ascii="Century Gothic" w:hAnsi="Century Gothic"/>
          <w:b/>
          <w:bCs/>
          <w:sz w:val="20"/>
          <w:szCs w:val="20"/>
        </w:rPr>
        <w:t>Matteo Fieno</w:t>
      </w:r>
      <w:r w:rsidR="00B43B33">
        <w:rPr>
          <w:rFonts w:ascii="Century Gothic" w:hAnsi="Century Gothic"/>
          <w:sz w:val="20"/>
          <w:szCs w:val="20"/>
        </w:rPr>
        <w:t>, artista figurativo contemporaneo conosciuto come “L’artista delle donne” per la sua particolare attenzione al mondo femminile.</w:t>
      </w:r>
    </w:p>
    <w:p w14:paraId="587066CE" w14:textId="77777777" w:rsidR="00D6284A" w:rsidRDefault="00D6284A" w:rsidP="00B43B3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592ED422" w14:textId="6B2125EA" w:rsidR="00F95170" w:rsidRDefault="00065255" w:rsidP="00F9517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La mostra</w:t>
      </w:r>
      <w:r w:rsidR="000955C7">
        <w:rPr>
          <w:rFonts w:ascii="Century Gothic" w:hAnsi="Century Gothic"/>
          <w:sz w:val="20"/>
          <w:szCs w:val="20"/>
        </w:rPr>
        <w:t xml:space="preserve">, a cura di Massimo </w:t>
      </w:r>
      <w:proofErr w:type="spellStart"/>
      <w:r w:rsidR="000955C7">
        <w:rPr>
          <w:rFonts w:ascii="Century Gothic" w:hAnsi="Century Gothic"/>
          <w:sz w:val="20"/>
          <w:szCs w:val="20"/>
        </w:rPr>
        <w:t>Gioscia</w:t>
      </w:r>
      <w:proofErr w:type="spellEnd"/>
      <w:r w:rsidR="000955C7">
        <w:rPr>
          <w:rFonts w:ascii="Century Gothic" w:hAnsi="Century Gothic"/>
          <w:sz w:val="20"/>
          <w:szCs w:val="20"/>
        </w:rPr>
        <w:t xml:space="preserve">, è </w:t>
      </w:r>
      <w:r>
        <w:rPr>
          <w:rFonts w:ascii="Century Gothic" w:hAnsi="Century Gothic"/>
          <w:sz w:val="20"/>
          <w:szCs w:val="20"/>
        </w:rPr>
        <w:t xml:space="preserve">visitabile </w:t>
      </w:r>
      <w:r w:rsidRPr="00F95170">
        <w:rPr>
          <w:rFonts w:ascii="Century Gothic" w:hAnsi="Century Gothic"/>
          <w:b/>
          <w:bCs/>
          <w:sz w:val="20"/>
          <w:szCs w:val="20"/>
        </w:rPr>
        <w:t>dal 1</w:t>
      </w:r>
      <w:r w:rsidR="00757AC9">
        <w:rPr>
          <w:rFonts w:ascii="Century Gothic" w:hAnsi="Century Gothic"/>
          <w:b/>
          <w:bCs/>
          <w:sz w:val="20"/>
          <w:szCs w:val="20"/>
        </w:rPr>
        <w:t>4</w:t>
      </w:r>
      <w:r w:rsidRPr="00F95170">
        <w:rPr>
          <w:rFonts w:ascii="Century Gothic" w:hAnsi="Century Gothic"/>
          <w:b/>
          <w:bCs/>
          <w:sz w:val="20"/>
          <w:szCs w:val="20"/>
        </w:rPr>
        <w:t xml:space="preserve"> al 27 settembre 2024</w:t>
      </w:r>
      <w:r>
        <w:rPr>
          <w:rFonts w:ascii="Century Gothic" w:hAnsi="Century Gothic"/>
          <w:sz w:val="20"/>
          <w:szCs w:val="20"/>
        </w:rPr>
        <w:t xml:space="preserve"> presso il </w:t>
      </w:r>
      <w:r w:rsidRPr="00F95170">
        <w:rPr>
          <w:rFonts w:ascii="Century Gothic" w:hAnsi="Century Gothic"/>
          <w:b/>
          <w:bCs/>
          <w:sz w:val="20"/>
          <w:szCs w:val="20"/>
        </w:rPr>
        <w:t>Con/Temporary Space</w:t>
      </w:r>
      <w:r w:rsidRPr="00065255">
        <w:rPr>
          <w:rFonts w:ascii="Century Gothic" w:hAnsi="Century Gothic"/>
          <w:sz w:val="20"/>
          <w:szCs w:val="20"/>
        </w:rPr>
        <w:t xml:space="preserve"> (Ex Teatro Macario)</w:t>
      </w:r>
      <w:r>
        <w:rPr>
          <w:rFonts w:ascii="Century Gothic" w:hAnsi="Century Gothic"/>
          <w:sz w:val="20"/>
          <w:szCs w:val="20"/>
        </w:rPr>
        <w:t xml:space="preserve"> in </w:t>
      </w:r>
      <w:r w:rsidRPr="00065255">
        <w:rPr>
          <w:rFonts w:ascii="Century Gothic" w:hAnsi="Century Gothic"/>
          <w:sz w:val="20"/>
          <w:szCs w:val="20"/>
        </w:rPr>
        <w:t>via Santa Teresa 10d</w:t>
      </w:r>
      <w:r>
        <w:rPr>
          <w:rFonts w:ascii="Century Gothic" w:hAnsi="Century Gothic"/>
          <w:sz w:val="20"/>
          <w:szCs w:val="20"/>
        </w:rPr>
        <w:t xml:space="preserve">, </w:t>
      </w:r>
      <w:r w:rsidR="000955C7">
        <w:rPr>
          <w:rFonts w:ascii="Century Gothic" w:hAnsi="Century Gothic"/>
          <w:sz w:val="20"/>
          <w:szCs w:val="20"/>
        </w:rPr>
        <w:t xml:space="preserve">e </w:t>
      </w:r>
      <w:r>
        <w:rPr>
          <w:rFonts w:ascii="Century Gothic" w:hAnsi="Century Gothic"/>
          <w:sz w:val="20"/>
          <w:szCs w:val="20"/>
        </w:rPr>
        <w:t>accoglie dieci opere dell’artista, d</w:t>
      </w:r>
      <w:r w:rsidR="00DB0D36">
        <w:rPr>
          <w:rFonts w:ascii="Century Gothic" w:hAnsi="Century Gothic"/>
          <w:sz w:val="20"/>
          <w:szCs w:val="20"/>
        </w:rPr>
        <w:t>ieci ritratti</w:t>
      </w:r>
      <w:r>
        <w:rPr>
          <w:rFonts w:ascii="Century Gothic" w:hAnsi="Century Gothic"/>
          <w:sz w:val="20"/>
          <w:szCs w:val="20"/>
        </w:rPr>
        <w:t xml:space="preserve"> di donne </w:t>
      </w:r>
      <w:r w:rsidR="00D6284A">
        <w:rPr>
          <w:rFonts w:ascii="Century Gothic" w:hAnsi="Century Gothic"/>
          <w:sz w:val="20"/>
          <w:szCs w:val="20"/>
        </w:rPr>
        <w:t>del passato, rielaborate in chiave contemporanea.</w:t>
      </w:r>
      <w:r w:rsidR="00E860AE">
        <w:rPr>
          <w:rFonts w:ascii="Century Gothic" w:hAnsi="Century Gothic"/>
          <w:sz w:val="20"/>
          <w:szCs w:val="20"/>
        </w:rPr>
        <w:t xml:space="preserve"> </w:t>
      </w:r>
    </w:p>
    <w:p w14:paraId="6F02DB9C" w14:textId="77777777" w:rsidR="000955C7" w:rsidRDefault="00F95170" w:rsidP="00F9517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F95170">
        <w:rPr>
          <w:rFonts w:ascii="Century Gothic" w:hAnsi="Century Gothic"/>
          <w:i/>
          <w:iCs/>
          <w:sz w:val="20"/>
          <w:szCs w:val="20"/>
        </w:rPr>
        <w:t>La mangiatrice di uomini, l’Esploratrice, La Sinta, La Responsabile, La Stilosa, La Pittrice, La Vittimista, La Scaltra, La Contessa e La Scienziata</w:t>
      </w:r>
      <w:r>
        <w:rPr>
          <w:rFonts w:ascii="Century Gothic" w:hAnsi="Century Gothic"/>
          <w:sz w:val="20"/>
          <w:szCs w:val="20"/>
        </w:rPr>
        <w:t xml:space="preserve">: le dieci donne non hanno nomi ma </w:t>
      </w:r>
      <w:r w:rsidR="001D675A">
        <w:rPr>
          <w:rFonts w:ascii="Century Gothic" w:hAnsi="Century Gothic"/>
          <w:sz w:val="20"/>
          <w:szCs w:val="20"/>
        </w:rPr>
        <w:t>appellativi</w:t>
      </w:r>
      <w:r>
        <w:rPr>
          <w:rFonts w:ascii="Century Gothic" w:hAnsi="Century Gothic"/>
          <w:sz w:val="20"/>
          <w:szCs w:val="20"/>
        </w:rPr>
        <w:t xml:space="preserve"> che le caratterizzano, che lasciano intuire qualcosa di sé.</w:t>
      </w:r>
      <w:r w:rsidR="00D6284A">
        <w:rPr>
          <w:rFonts w:ascii="Century Gothic" w:hAnsi="Century Gothic"/>
          <w:sz w:val="20"/>
          <w:szCs w:val="20"/>
        </w:rPr>
        <w:t xml:space="preserve"> </w:t>
      </w:r>
    </w:p>
    <w:p w14:paraId="6BFFCB11" w14:textId="40079640" w:rsidR="00F95170" w:rsidRDefault="000955C7" w:rsidP="00F9517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Chi sono queste donne, quali storie si nascondono dietro ai loro occhi, </w:t>
      </w:r>
      <w:r w:rsidR="0012262A">
        <w:rPr>
          <w:rFonts w:ascii="Century Gothic" w:hAnsi="Century Gothic"/>
          <w:sz w:val="20"/>
          <w:szCs w:val="20"/>
        </w:rPr>
        <w:t>ai loro</w:t>
      </w:r>
      <w:r>
        <w:rPr>
          <w:rFonts w:ascii="Century Gothic" w:hAnsi="Century Gothic"/>
          <w:sz w:val="20"/>
          <w:szCs w:val="20"/>
        </w:rPr>
        <w:t xml:space="preserve"> sguardi severi e</w:t>
      </w:r>
      <w:r w:rsidR="0012262A">
        <w:rPr>
          <w:rFonts w:ascii="Century Gothic" w:hAnsi="Century Gothic"/>
          <w:sz w:val="20"/>
          <w:szCs w:val="20"/>
        </w:rPr>
        <w:t xml:space="preserve">d </w:t>
      </w:r>
      <w:r>
        <w:rPr>
          <w:rFonts w:ascii="Century Gothic" w:hAnsi="Century Gothic"/>
          <w:sz w:val="20"/>
          <w:szCs w:val="20"/>
        </w:rPr>
        <w:t xml:space="preserve">espressioni coinvolgenti? Come in una sorta di gioco creativo, ogni visitatore può immaginare ciò che preferisce e poi, se desidera, andare a scoprire ciò che Matteo Fieno ha </w:t>
      </w:r>
      <w:r w:rsidR="0012262A">
        <w:rPr>
          <w:rFonts w:ascii="Century Gothic" w:hAnsi="Century Gothic"/>
          <w:sz w:val="20"/>
          <w:szCs w:val="20"/>
        </w:rPr>
        <w:t>pensato</w:t>
      </w:r>
      <w:r>
        <w:rPr>
          <w:rFonts w:ascii="Century Gothic" w:hAnsi="Century Gothic"/>
          <w:sz w:val="20"/>
          <w:szCs w:val="20"/>
        </w:rPr>
        <w:t xml:space="preserve"> per ognuna </w:t>
      </w:r>
      <w:r w:rsidR="0012262A">
        <w:rPr>
          <w:rFonts w:ascii="Century Gothic" w:hAnsi="Century Gothic"/>
          <w:sz w:val="20"/>
          <w:szCs w:val="20"/>
        </w:rPr>
        <w:t>di loro</w:t>
      </w:r>
      <w:r>
        <w:rPr>
          <w:rFonts w:ascii="Century Gothic" w:hAnsi="Century Gothic"/>
          <w:sz w:val="20"/>
          <w:szCs w:val="20"/>
        </w:rPr>
        <w:t xml:space="preserve"> nel</w:t>
      </w:r>
      <w:r w:rsidR="00F95170">
        <w:rPr>
          <w:rFonts w:ascii="Century Gothic" w:hAnsi="Century Gothic"/>
          <w:sz w:val="20"/>
          <w:szCs w:val="20"/>
        </w:rPr>
        <w:t xml:space="preserve"> “</w:t>
      </w:r>
      <w:r w:rsidR="00F95170" w:rsidRPr="00E860AE">
        <w:rPr>
          <w:rFonts w:ascii="Century Gothic" w:hAnsi="Century Gothic"/>
          <w:b/>
          <w:bCs/>
          <w:sz w:val="20"/>
          <w:szCs w:val="20"/>
        </w:rPr>
        <w:t>Diario di Dietro i Portoni</w:t>
      </w:r>
      <w:r w:rsidR="00F95170">
        <w:rPr>
          <w:rFonts w:ascii="Century Gothic" w:hAnsi="Century Gothic"/>
          <w:sz w:val="20"/>
          <w:szCs w:val="20"/>
        </w:rPr>
        <w:t>”, il volume che accompagna le opere</w:t>
      </w:r>
      <w:r w:rsidR="001D675A">
        <w:rPr>
          <w:rFonts w:ascii="Century Gothic" w:hAnsi="Century Gothic"/>
          <w:sz w:val="20"/>
          <w:szCs w:val="20"/>
        </w:rPr>
        <w:t xml:space="preserve"> in mostra</w:t>
      </w:r>
      <w:r w:rsidR="00816103">
        <w:rPr>
          <w:rFonts w:ascii="Century Gothic" w:hAnsi="Century Gothic"/>
          <w:sz w:val="20"/>
          <w:szCs w:val="20"/>
        </w:rPr>
        <w:t xml:space="preserve">. </w:t>
      </w:r>
      <w:r w:rsidR="001D675A">
        <w:rPr>
          <w:rFonts w:ascii="Century Gothic" w:hAnsi="Century Gothic"/>
          <w:sz w:val="20"/>
          <w:szCs w:val="20"/>
        </w:rPr>
        <w:t>U</w:t>
      </w:r>
      <w:r w:rsidR="00F95170">
        <w:rPr>
          <w:rFonts w:ascii="Century Gothic" w:hAnsi="Century Gothic"/>
          <w:sz w:val="20"/>
          <w:szCs w:val="20"/>
        </w:rPr>
        <w:t>na sorta di diario di artista</w:t>
      </w:r>
      <w:r w:rsidR="001D675A">
        <w:rPr>
          <w:rFonts w:ascii="Century Gothic" w:hAnsi="Century Gothic"/>
          <w:sz w:val="20"/>
          <w:szCs w:val="20"/>
        </w:rPr>
        <w:t xml:space="preserve"> che </w:t>
      </w:r>
      <w:r w:rsidR="00816103">
        <w:rPr>
          <w:rFonts w:ascii="Century Gothic" w:hAnsi="Century Gothic"/>
          <w:sz w:val="20"/>
          <w:szCs w:val="20"/>
        </w:rPr>
        <w:t>raccoglie</w:t>
      </w:r>
      <w:r w:rsidR="00F95170">
        <w:rPr>
          <w:rFonts w:ascii="Century Gothic" w:hAnsi="Century Gothic"/>
          <w:sz w:val="20"/>
          <w:szCs w:val="20"/>
        </w:rPr>
        <w:t xml:space="preserve"> dieci racconti, uno per ogni donna ritratta, capace di svelare qualcosa di più della vita di queste protagoniste immaginifiche il cui volto è catturato </w:t>
      </w:r>
      <w:r w:rsidR="00816103">
        <w:rPr>
          <w:rFonts w:ascii="Century Gothic" w:hAnsi="Century Gothic"/>
          <w:sz w:val="20"/>
          <w:szCs w:val="20"/>
        </w:rPr>
        <w:t>nella</w:t>
      </w:r>
      <w:r w:rsidR="00F95170">
        <w:rPr>
          <w:rFonts w:ascii="Century Gothic" w:hAnsi="Century Gothic"/>
          <w:sz w:val="20"/>
          <w:szCs w:val="20"/>
        </w:rPr>
        <w:t xml:space="preserve"> tela. I racconti sono frutto dell’interazione tra l’artista e </w:t>
      </w:r>
      <w:r w:rsidR="00F95170" w:rsidRPr="00F95170">
        <w:rPr>
          <w:rFonts w:ascii="Century Gothic" w:hAnsi="Century Gothic"/>
          <w:sz w:val="20"/>
          <w:szCs w:val="20"/>
        </w:rPr>
        <w:t>l’</w:t>
      </w:r>
      <w:r w:rsidR="00F95170" w:rsidRPr="00F95170">
        <w:rPr>
          <w:rFonts w:ascii="Century Gothic" w:hAnsi="Century Gothic"/>
          <w:b/>
          <w:bCs/>
          <w:sz w:val="20"/>
          <w:szCs w:val="20"/>
        </w:rPr>
        <w:t>intelligenza artificiale</w:t>
      </w:r>
      <w:r w:rsidR="00F95170">
        <w:rPr>
          <w:rFonts w:ascii="Century Gothic" w:hAnsi="Century Gothic"/>
          <w:sz w:val="20"/>
          <w:szCs w:val="20"/>
        </w:rPr>
        <w:t xml:space="preserve">: partendo da appunti, idee e stimoli di Fieno, l’IA ha prodotto i testi che raccontano dettagli e aneddoti della vita delle </w:t>
      </w:r>
      <w:r w:rsidR="00816103">
        <w:rPr>
          <w:rFonts w:ascii="Century Gothic" w:hAnsi="Century Gothic"/>
          <w:sz w:val="20"/>
          <w:szCs w:val="20"/>
        </w:rPr>
        <w:t>dieci donne</w:t>
      </w:r>
      <w:r w:rsidR="00F95170">
        <w:rPr>
          <w:rFonts w:ascii="Century Gothic" w:hAnsi="Century Gothic"/>
          <w:sz w:val="20"/>
          <w:szCs w:val="20"/>
        </w:rPr>
        <w:t xml:space="preserve">.  </w:t>
      </w:r>
    </w:p>
    <w:p w14:paraId="7739ECC8" w14:textId="4F1E47B5" w:rsidR="00F95170" w:rsidRDefault="00F95170" w:rsidP="00B43B3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5EBF1F2B" w14:textId="573C937E" w:rsidR="009E45CA" w:rsidRDefault="001D675A" w:rsidP="00B43B3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Le opere di Matteo Fieno sono tutte realizzate a </w:t>
      </w:r>
      <w:r w:rsidRPr="001D675A">
        <w:rPr>
          <w:rFonts w:ascii="Century Gothic" w:hAnsi="Century Gothic"/>
          <w:b/>
          <w:bCs/>
          <w:sz w:val="20"/>
          <w:szCs w:val="20"/>
        </w:rPr>
        <w:t>tecnica mista</w:t>
      </w:r>
      <w:r>
        <w:rPr>
          <w:rFonts w:ascii="Century Gothic" w:hAnsi="Century Gothic"/>
          <w:sz w:val="20"/>
          <w:szCs w:val="20"/>
        </w:rPr>
        <w:t xml:space="preserve"> su </w:t>
      </w:r>
      <w:r w:rsidRPr="001D675A">
        <w:rPr>
          <w:rFonts w:ascii="Century Gothic" w:hAnsi="Century Gothic"/>
          <w:b/>
          <w:bCs/>
          <w:sz w:val="20"/>
          <w:szCs w:val="20"/>
        </w:rPr>
        <w:t>tela quadrate</w:t>
      </w:r>
      <w:r>
        <w:rPr>
          <w:rFonts w:ascii="Century Gothic" w:hAnsi="Century Gothic"/>
          <w:sz w:val="20"/>
          <w:szCs w:val="20"/>
        </w:rPr>
        <w:t xml:space="preserve"> di diverse dimensioni, i</w:t>
      </w:r>
      <w:r w:rsidR="00D6284A">
        <w:rPr>
          <w:rFonts w:ascii="Century Gothic" w:hAnsi="Century Gothic"/>
          <w:sz w:val="20"/>
          <w:szCs w:val="20"/>
        </w:rPr>
        <w:t xml:space="preserve"> look</w:t>
      </w:r>
      <w:r w:rsidR="009E45CA">
        <w:rPr>
          <w:rFonts w:ascii="Century Gothic" w:hAnsi="Century Gothic"/>
          <w:sz w:val="20"/>
          <w:szCs w:val="20"/>
        </w:rPr>
        <w:t xml:space="preserve"> delle protagoniste</w:t>
      </w:r>
      <w:r w:rsidR="00D6284A">
        <w:rPr>
          <w:rFonts w:ascii="Century Gothic" w:hAnsi="Century Gothic"/>
          <w:sz w:val="20"/>
          <w:szCs w:val="20"/>
        </w:rPr>
        <w:t xml:space="preserve"> sono vintage</w:t>
      </w:r>
      <w:r w:rsidR="00816103">
        <w:rPr>
          <w:rFonts w:ascii="Century Gothic" w:hAnsi="Century Gothic"/>
          <w:sz w:val="20"/>
          <w:szCs w:val="20"/>
        </w:rPr>
        <w:t xml:space="preserve">, tipici dei </w:t>
      </w:r>
      <w:r w:rsidR="009E45CA">
        <w:rPr>
          <w:rFonts w:ascii="Century Gothic" w:hAnsi="Century Gothic"/>
          <w:sz w:val="20"/>
          <w:szCs w:val="20"/>
        </w:rPr>
        <w:t>primi anni del ‘900</w:t>
      </w:r>
      <w:r w:rsidR="00D6284A">
        <w:rPr>
          <w:rFonts w:ascii="Century Gothic" w:hAnsi="Century Gothic"/>
          <w:sz w:val="20"/>
          <w:szCs w:val="20"/>
        </w:rPr>
        <w:t>,</w:t>
      </w:r>
      <w:r w:rsidR="009E45CA">
        <w:rPr>
          <w:rFonts w:ascii="Century Gothic" w:hAnsi="Century Gothic"/>
          <w:sz w:val="20"/>
          <w:szCs w:val="20"/>
        </w:rPr>
        <w:t xml:space="preserve"> proprio come i </w:t>
      </w:r>
      <w:r w:rsidR="009E45CA" w:rsidRPr="009953AF">
        <w:rPr>
          <w:rFonts w:ascii="Century Gothic" w:hAnsi="Century Gothic"/>
          <w:b/>
          <w:bCs/>
          <w:sz w:val="20"/>
          <w:szCs w:val="20"/>
        </w:rPr>
        <w:t>portoni</w:t>
      </w:r>
      <w:r w:rsidR="009E45CA">
        <w:rPr>
          <w:rFonts w:ascii="Century Gothic" w:hAnsi="Century Gothic"/>
          <w:sz w:val="20"/>
          <w:szCs w:val="20"/>
        </w:rPr>
        <w:t xml:space="preserve"> </w:t>
      </w:r>
      <w:r w:rsidR="009E45CA" w:rsidRPr="001D675A">
        <w:rPr>
          <w:rFonts w:ascii="Century Gothic" w:hAnsi="Century Gothic"/>
          <w:b/>
          <w:bCs/>
          <w:sz w:val="20"/>
          <w:szCs w:val="20"/>
        </w:rPr>
        <w:t>in stile Liberty</w:t>
      </w:r>
      <w:r w:rsidR="009E45CA">
        <w:rPr>
          <w:rFonts w:ascii="Century Gothic" w:hAnsi="Century Gothic"/>
          <w:sz w:val="20"/>
          <w:szCs w:val="20"/>
        </w:rPr>
        <w:t xml:space="preserve"> </w:t>
      </w:r>
      <w:r w:rsidR="009953AF">
        <w:rPr>
          <w:rFonts w:ascii="Century Gothic" w:hAnsi="Century Gothic"/>
          <w:sz w:val="20"/>
          <w:szCs w:val="20"/>
        </w:rPr>
        <w:t>dietro ai quali si celano, metaforicamente, le dieci donne ritratte. In mostra sono infatti portate anche dieci fotografie di altrettanti portoni della Torino Liberty</w:t>
      </w:r>
      <w:r w:rsidR="000955C7" w:rsidRPr="000955C7">
        <w:rPr>
          <w:rFonts w:ascii="Century Gothic" w:hAnsi="Century Gothic"/>
          <w:sz w:val="20"/>
          <w:szCs w:val="20"/>
        </w:rPr>
        <w:t xml:space="preserve"> </w:t>
      </w:r>
      <w:r w:rsidR="000955C7">
        <w:rPr>
          <w:rFonts w:ascii="Century Gothic" w:hAnsi="Century Gothic"/>
          <w:sz w:val="20"/>
          <w:szCs w:val="20"/>
        </w:rPr>
        <w:t>del secolo scorso, realmente esistenti e nascosti tra le vie della città</w:t>
      </w:r>
      <w:r w:rsidR="00A365EC">
        <w:rPr>
          <w:rFonts w:ascii="Century Gothic" w:hAnsi="Century Gothic"/>
          <w:sz w:val="20"/>
          <w:szCs w:val="20"/>
        </w:rPr>
        <w:t>,</w:t>
      </w:r>
      <w:r w:rsidR="009953AF">
        <w:rPr>
          <w:rFonts w:ascii="Century Gothic" w:hAnsi="Century Gothic"/>
          <w:sz w:val="20"/>
          <w:szCs w:val="20"/>
        </w:rPr>
        <w:t xml:space="preserve"> che Matteo Fieno ha immaginato fossero legati alla storia delle sue muse. Da quale portone esce ogni donna? Saranno i visitatori che, una volta scrutati i volti e scoperte le storie delle protagoniste, potranno provare ad abbinare ogni </w:t>
      </w:r>
      <w:r w:rsidR="00AE3356">
        <w:rPr>
          <w:rFonts w:ascii="Century Gothic" w:hAnsi="Century Gothic"/>
          <w:sz w:val="20"/>
          <w:szCs w:val="20"/>
        </w:rPr>
        <w:t>tela</w:t>
      </w:r>
      <w:r w:rsidR="009953AF">
        <w:rPr>
          <w:rFonts w:ascii="Century Gothic" w:hAnsi="Century Gothic"/>
          <w:sz w:val="20"/>
          <w:szCs w:val="20"/>
        </w:rPr>
        <w:t xml:space="preserve"> </w:t>
      </w:r>
      <w:r w:rsidR="00AE3356">
        <w:rPr>
          <w:rFonts w:ascii="Century Gothic" w:hAnsi="Century Gothic"/>
          <w:sz w:val="20"/>
          <w:szCs w:val="20"/>
        </w:rPr>
        <w:t xml:space="preserve">di Fieno </w:t>
      </w:r>
      <w:r w:rsidR="009953AF">
        <w:rPr>
          <w:rFonts w:ascii="Century Gothic" w:hAnsi="Century Gothic"/>
          <w:sz w:val="20"/>
          <w:szCs w:val="20"/>
        </w:rPr>
        <w:t>alla fotografia</w:t>
      </w:r>
      <w:r w:rsidR="00AE3356">
        <w:rPr>
          <w:rFonts w:ascii="Century Gothic" w:hAnsi="Century Gothic"/>
          <w:sz w:val="20"/>
          <w:szCs w:val="20"/>
        </w:rPr>
        <w:t xml:space="preserve"> del portone liberty che l’artista ha immaginato per le sue donne.</w:t>
      </w:r>
    </w:p>
    <w:p w14:paraId="2DBEE69B" w14:textId="77777777" w:rsidR="00D6284A" w:rsidRPr="006B68A4" w:rsidRDefault="00D6284A" w:rsidP="00B43B3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655F7C29" w14:textId="77777777" w:rsidR="00B31EFD" w:rsidRDefault="001D675A" w:rsidP="00B43B3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In “</w:t>
      </w:r>
      <w:r w:rsidRPr="001D675A">
        <w:rPr>
          <w:rFonts w:ascii="Century Gothic" w:hAnsi="Century Gothic"/>
          <w:sz w:val="20"/>
          <w:szCs w:val="20"/>
        </w:rPr>
        <w:t>DIETRO I PORTONI. 10 ritratti di donne oltre le apparenze</w:t>
      </w:r>
      <w:r>
        <w:rPr>
          <w:rFonts w:ascii="Century Gothic" w:hAnsi="Century Gothic"/>
          <w:sz w:val="20"/>
          <w:szCs w:val="20"/>
        </w:rPr>
        <w:t>” l’artista Matteo Fieno cattura l’essenza di queste donne misteriose, rivelando dettagli e sfumature che altrimenti rimarrebbero nascosti</w:t>
      </w:r>
      <w:r w:rsidR="00B31EFD">
        <w:rPr>
          <w:rFonts w:ascii="Century Gothic" w:hAnsi="Century Gothic"/>
          <w:sz w:val="20"/>
          <w:szCs w:val="20"/>
        </w:rPr>
        <w:t xml:space="preserve">. Ogni </w:t>
      </w:r>
      <w:r w:rsidR="00B31EFD">
        <w:rPr>
          <w:rFonts w:ascii="Century Gothic" w:hAnsi="Century Gothic"/>
          <w:sz w:val="20"/>
          <w:szCs w:val="20"/>
        </w:rPr>
        <w:lastRenderedPageBreak/>
        <w:t xml:space="preserve">pennellata è data con attenzione, ogni colore è scelto con cura per dar vita a un volto unico, suggestivo, che si mostra ma che allo stesso tempo nasconde qualcosa, un volto che può essere essenza e al contempo maschera di sé. </w:t>
      </w:r>
    </w:p>
    <w:p w14:paraId="6E072938" w14:textId="46EF662C" w:rsidR="00B31EFD" w:rsidRDefault="00B31EFD" w:rsidP="00B43B3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Attraverso queste opere l’artista </w:t>
      </w:r>
      <w:r w:rsidR="001D675A">
        <w:rPr>
          <w:rFonts w:ascii="Century Gothic" w:hAnsi="Century Gothic"/>
          <w:sz w:val="20"/>
          <w:szCs w:val="20"/>
        </w:rPr>
        <w:t xml:space="preserve">vuole </w:t>
      </w:r>
      <w:r>
        <w:rPr>
          <w:rFonts w:ascii="Century Gothic" w:hAnsi="Century Gothic"/>
          <w:sz w:val="20"/>
          <w:szCs w:val="20"/>
        </w:rPr>
        <w:t>far</w:t>
      </w:r>
      <w:r w:rsidR="001D675A">
        <w:rPr>
          <w:rFonts w:ascii="Century Gothic" w:hAnsi="Century Gothic"/>
          <w:sz w:val="20"/>
          <w:szCs w:val="20"/>
        </w:rPr>
        <w:t xml:space="preserve"> riflettere sulla differenza tra realtà e apparenza, </w:t>
      </w:r>
      <w:r w:rsidR="004015C2">
        <w:rPr>
          <w:rFonts w:ascii="Century Gothic" w:hAnsi="Century Gothic"/>
          <w:sz w:val="20"/>
          <w:szCs w:val="20"/>
        </w:rPr>
        <w:t>portando</w:t>
      </w:r>
      <w:r>
        <w:rPr>
          <w:rFonts w:ascii="Century Gothic" w:hAnsi="Century Gothic"/>
          <w:sz w:val="20"/>
          <w:szCs w:val="20"/>
        </w:rPr>
        <w:t xml:space="preserve"> il pubblico a riflettere sull</w:t>
      </w:r>
      <w:r w:rsidR="006A25B0">
        <w:rPr>
          <w:rFonts w:ascii="Century Gothic" w:hAnsi="Century Gothic"/>
          <w:sz w:val="20"/>
          <w:szCs w:val="20"/>
        </w:rPr>
        <w:t xml:space="preserve">a propria </w:t>
      </w:r>
      <w:r>
        <w:rPr>
          <w:rFonts w:ascii="Century Gothic" w:hAnsi="Century Gothic"/>
          <w:sz w:val="20"/>
          <w:szCs w:val="20"/>
        </w:rPr>
        <w:t xml:space="preserve">identità, </w:t>
      </w:r>
      <w:r w:rsidR="006A25B0">
        <w:rPr>
          <w:rFonts w:ascii="Century Gothic" w:hAnsi="Century Gothic"/>
          <w:sz w:val="20"/>
          <w:szCs w:val="20"/>
        </w:rPr>
        <w:t>le proprie</w:t>
      </w:r>
      <w:r>
        <w:rPr>
          <w:rFonts w:ascii="Century Gothic" w:hAnsi="Century Gothic"/>
          <w:sz w:val="20"/>
          <w:szCs w:val="20"/>
        </w:rPr>
        <w:t xml:space="preserve"> storie personali e su come queste si intreccino con il mondo che ci circonda. </w:t>
      </w:r>
      <w:r w:rsidR="006A25B0">
        <w:rPr>
          <w:rFonts w:ascii="Century Gothic" w:hAnsi="Century Gothic"/>
          <w:sz w:val="20"/>
          <w:szCs w:val="20"/>
        </w:rPr>
        <w:t>“</w:t>
      </w:r>
      <w:r w:rsidR="006A25B0" w:rsidRPr="001D675A">
        <w:rPr>
          <w:rFonts w:ascii="Century Gothic" w:hAnsi="Century Gothic"/>
          <w:sz w:val="20"/>
          <w:szCs w:val="20"/>
        </w:rPr>
        <w:t>DIETRO I PORTONI. 10 ritratti di donne oltre le apparenze</w:t>
      </w:r>
      <w:r w:rsidR="006A25B0">
        <w:rPr>
          <w:rFonts w:ascii="Century Gothic" w:hAnsi="Century Gothic"/>
          <w:sz w:val="20"/>
          <w:szCs w:val="20"/>
        </w:rPr>
        <w:t>” è u</w:t>
      </w:r>
      <w:r>
        <w:rPr>
          <w:rFonts w:ascii="Century Gothic" w:hAnsi="Century Gothic"/>
          <w:sz w:val="20"/>
          <w:szCs w:val="20"/>
        </w:rPr>
        <w:t xml:space="preserve">n </w:t>
      </w:r>
      <w:r w:rsidR="006A25B0">
        <w:rPr>
          <w:rFonts w:ascii="Century Gothic" w:hAnsi="Century Gothic"/>
          <w:sz w:val="20"/>
          <w:szCs w:val="20"/>
        </w:rPr>
        <w:t xml:space="preserve">invito </w:t>
      </w:r>
      <w:r>
        <w:rPr>
          <w:rFonts w:ascii="Century Gothic" w:hAnsi="Century Gothic"/>
          <w:sz w:val="20"/>
          <w:szCs w:val="20"/>
        </w:rPr>
        <w:t xml:space="preserve">guardare al di là di ciò che sembra per provare a scoprire, e conoscere, ciò che davvero è. </w:t>
      </w:r>
    </w:p>
    <w:p w14:paraId="666C02CA" w14:textId="77777777" w:rsidR="00B31EFD" w:rsidRDefault="00B31EFD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7D70A53B" w14:textId="0F0EBEF9" w:rsidR="00B156A0" w:rsidRDefault="005D4573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hyperlink r:id="rId6" w:history="1">
        <w:r w:rsidR="00B156A0" w:rsidRPr="00DC211A">
          <w:rPr>
            <w:rStyle w:val="Collegamentoipertestuale"/>
            <w:rFonts w:ascii="Century Gothic" w:hAnsi="Century Gothic"/>
            <w:sz w:val="20"/>
            <w:szCs w:val="20"/>
          </w:rPr>
          <w:t>https://artaporter.it/</w:t>
        </w:r>
      </w:hyperlink>
      <w:r w:rsidR="00B156A0">
        <w:rPr>
          <w:rFonts w:ascii="Century Gothic" w:hAnsi="Century Gothic"/>
          <w:sz w:val="20"/>
          <w:szCs w:val="20"/>
        </w:rPr>
        <w:t xml:space="preserve"> </w:t>
      </w:r>
    </w:p>
    <w:p w14:paraId="7394233D" w14:textId="77777777" w:rsidR="00B156A0" w:rsidRDefault="00B156A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03CE7717" w14:textId="7738E4DD" w:rsidR="00B156A0" w:rsidRPr="00B156A0" w:rsidRDefault="00B156A0" w:rsidP="00B156A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B156A0">
        <w:rPr>
          <w:rFonts w:ascii="Century Gothic" w:hAnsi="Century Gothic"/>
          <w:sz w:val="20"/>
          <w:szCs w:val="20"/>
        </w:rPr>
        <w:t>DIETRO I PORTONI. 10 ritratti di donne oltre le apparenze.</w:t>
      </w:r>
    </w:p>
    <w:p w14:paraId="718E1320" w14:textId="77777777" w:rsidR="00B156A0" w:rsidRPr="00B156A0" w:rsidRDefault="00B156A0" w:rsidP="00B156A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B156A0">
        <w:rPr>
          <w:rFonts w:ascii="Century Gothic" w:hAnsi="Century Gothic"/>
          <w:sz w:val="20"/>
          <w:szCs w:val="20"/>
        </w:rPr>
        <w:t xml:space="preserve">Dal 14 al 27 settembre 2024 </w:t>
      </w:r>
    </w:p>
    <w:p w14:paraId="09736CAF" w14:textId="1EBE2E93" w:rsidR="00B156A0" w:rsidRPr="00B156A0" w:rsidRDefault="00B156A0" w:rsidP="00B156A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</w:t>
      </w:r>
      <w:r w:rsidRPr="00B156A0">
        <w:rPr>
          <w:rFonts w:ascii="Century Gothic" w:hAnsi="Century Gothic"/>
          <w:sz w:val="20"/>
          <w:szCs w:val="20"/>
        </w:rPr>
        <w:t>rario 15.30/19.30</w:t>
      </w:r>
      <w:r>
        <w:rPr>
          <w:rFonts w:ascii="Century Gothic" w:hAnsi="Century Gothic"/>
          <w:sz w:val="20"/>
          <w:szCs w:val="20"/>
        </w:rPr>
        <w:t>, d</w:t>
      </w:r>
      <w:r w:rsidRPr="00B156A0">
        <w:rPr>
          <w:rFonts w:ascii="Century Gothic" w:hAnsi="Century Gothic"/>
          <w:sz w:val="20"/>
          <w:szCs w:val="20"/>
        </w:rPr>
        <w:t>al lunedì al sabato</w:t>
      </w:r>
    </w:p>
    <w:p w14:paraId="4DB67095" w14:textId="30F80957" w:rsidR="00B156A0" w:rsidRPr="00B156A0" w:rsidRDefault="00B156A0" w:rsidP="00B156A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B156A0">
        <w:rPr>
          <w:rFonts w:ascii="Century Gothic" w:hAnsi="Century Gothic"/>
          <w:sz w:val="20"/>
          <w:szCs w:val="20"/>
        </w:rPr>
        <w:t>Con/Temporary Space (Ex Teatro Macario), via Santa Teresa 10d – Torino</w:t>
      </w:r>
    </w:p>
    <w:p w14:paraId="34A9F993" w14:textId="78563F50" w:rsidR="00B156A0" w:rsidRPr="00B156A0" w:rsidRDefault="00B156A0" w:rsidP="00B156A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B156A0">
        <w:rPr>
          <w:rFonts w:ascii="Century Gothic" w:hAnsi="Century Gothic"/>
          <w:sz w:val="20"/>
          <w:szCs w:val="20"/>
        </w:rPr>
        <w:t>Ingresso gratuito</w:t>
      </w:r>
    </w:p>
    <w:p w14:paraId="4F3BC1BF" w14:textId="77777777" w:rsidR="00B156A0" w:rsidRPr="00B156A0" w:rsidRDefault="00B156A0" w:rsidP="00B156A0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14:paraId="0C6DA2BF" w14:textId="2BEE2D40" w:rsidR="00B156A0" w:rsidRPr="00B156A0" w:rsidRDefault="00B156A0">
      <w:pPr>
        <w:spacing w:after="0" w:line="36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sectPr w:rsidR="00B156A0" w:rsidRPr="00B156A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DC0C8" w14:textId="77777777" w:rsidR="005D4573" w:rsidRDefault="005D4573" w:rsidP="005D4573">
      <w:pPr>
        <w:spacing w:after="0" w:line="240" w:lineRule="auto"/>
      </w:pPr>
      <w:r>
        <w:separator/>
      </w:r>
    </w:p>
  </w:endnote>
  <w:endnote w:type="continuationSeparator" w:id="0">
    <w:p w14:paraId="05B17E55" w14:textId="77777777" w:rsidR="005D4573" w:rsidRDefault="005D4573" w:rsidP="005D4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6DEA26" w14:textId="77777777" w:rsidR="005D4573" w:rsidRDefault="005D4573" w:rsidP="005D4573">
    <w:pPr>
      <w:pStyle w:val="Pidipagina"/>
      <w:tabs>
        <w:tab w:val="clear" w:pos="9638"/>
        <w:tab w:val="right" w:pos="9612"/>
      </w:tabs>
      <w:jc w:val="center"/>
    </w:pPr>
    <w:r>
      <w:rPr>
        <w:rFonts w:ascii="Century Gothic" w:hAnsi="Century Gothic"/>
        <w:b/>
        <w:bCs/>
        <w:sz w:val="16"/>
        <w:szCs w:val="16"/>
      </w:rPr>
      <w:t>UFFICIO STAMPA MAYBE</w:t>
    </w:r>
    <w:r>
      <w:rPr>
        <w:rFonts w:ascii="Century Gothic" w:hAnsi="Century Gothic"/>
        <w:sz w:val="16"/>
        <w:szCs w:val="16"/>
      </w:rPr>
      <w:t xml:space="preserve"> - Via C. Giordana, 3 - 10128 Torino - Telefono 011.5534519 - </w:t>
    </w:r>
    <w:hyperlink r:id="rId1" w:history="1">
      <w:r>
        <w:rPr>
          <w:rStyle w:val="Hyperlink0"/>
        </w:rPr>
        <w:t>ufficiostampa@maybepress.it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08267C" w14:textId="77777777" w:rsidR="005D4573" w:rsidRDefault="005D4573" w:rsidP="005D4573">
      <w:pPr>
        <w:spacing w:after="0" w:line="240" w:lineRule="auto"/>
      </w:pPr>
      <w:r>
        <w:separator/>
      </w:r>
    </w:p>
  </w:footnote>
  <w:footnote w:type="continuationSeparator" w:id="0">
    <w:p w14:paraId="0BCE3B8A" w14:textId="77777777" w:rsidR="005D4573" w:rsidRDefault="005D4573" w:rsidP="005D45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9F1350" w14:textId="5EF76387" w:rsidR="005D4573" w:rsidRDefault="005D4573" w:rsidP="005D4573">
    <w:pPr>
      <w:pStyle w:val="Intestazione"/>
      <w:jc w:val="center"/>
    </w:pPr>
    <w:r>
      <w:rPr>
        <w:noProof/>
      </w:rPr>
      <w:drawing>
        <wp:inline distT="0" distB="0" distL="0" distR="0" wp14:anchorId="53B21087" wp14:editId="674B6CFE">
          <wp:extent cx="761704" cy="913207"/>
          <wp:effectExtent l="0" t="0" r="635" b="1270"/>
          <wp:docPr id="123681287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6812877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7865" cy="9205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E45EEE" w14:textId="77777777" w:rsidR="005D4573" w:rsidRDefault="005D457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BA4"/>
    <w:rsid w:val="00065255"/>
    <w:rsid w:val="000955C7"/>
    <w:rsid w:val="0012262A"/>
    <w:rsid w:val="001D675A"/>
    <w:rsid w:val="003F45E8"/>
    <w:rsid w:val="004015C2"/>
    <w:rsid w:val="0043490A"/>
    <w:rsid w:val="0047518E"/>
    <w:rsid w:val="004E55F8"/>
    <w:rsid w:val="005257AD"/>
    <w:rsid w:val="00574248"/>
    <w:rsid w:val="005D4573"/>
    <w:rsid w:val="00636BA4"/>
    <w:rsid w:val="006A25B0"/>
    <w:rsid w:val="006B68A4"/>
    <w:rsid w:val="00757AC9"/>
    <w:rsid w:val="007812E6"/>
    <w:rsid w:val="007A5D1A"/>
    <w:rsid w:val="00816103"/>
    <w:rsid w:val="00930A26"/>
    <w:rsid w:val="009953AF"/>
    <w:rsid w:val="009E45CA"/>
    <w:rsid w:val="00A20A33"/>
    <w:rsid w:val="00A365EC"/>
    <w:rsid w:val="00AE3356"/>
    <w:rsid w:val="00B156A0"/>
    <w:rsid w:val="00B31EFD"/>
    <w:rsid w:val="00B43B33"/>
    <w:rsid w:val="00D6284A"/>
    <w:rsid w:val="00DB0D36"/>
    <w:rsid w:val="00DB275E"/>
    <w:rsid w:val="00E860AE"/>
    <w:rsid w:val="00F9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E3F79"/>
  <w15:chartTrackingRefBased/>
  <w15:docId w15:val="{E0FEF965-EA5C-465A-8465-7DCF5B1B1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156A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56A0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D45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4573"/>
  </w:style>
  <w:style w:type="paragraph" w:styleId="Pidipagina">
    <w:name w:val="footer"/>
    <w:basedOn w:val="Normale"/>
    <w:link w:val="PidipaginaCarattere"/>
    <w:unhideWhenUsed/>
    <w:rsid w:val="005D45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4573"/>
  </w:style>
  <w:style w:type="character" w:customStyle="1" w:styleId="Hyperlink0">
    <w:name w:val="Hyperlink.0"/>
    <w:basedOn w:val="Carpredefinitoparagrafo"/>
    <w:rsid w:val="005D4573"/>
    <w:rPr>
      <w:rFonts w:ascii="Century Gothic" w:eastAsia="Century Gothic" w:hAnsi="Century Gothic" w:cs="Century Gothic"/>
      <w:outline w:val="0"/>
      <w:color w:val="0563C1"/>
      <w:sz w:val="16"/>
      <w:szCs w:val="16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rtaporter.it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fficiostampa@maybepress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Baiano</dc:creator>
  <cp:keywords/>
  <dc:description/>
  <cp:lastModifiedBy>Selene Baiano</cp:lastModifiedBy>
  <cp:revision>12</cp:revision>
  <cp:lastPrinted>2024-09-04T10:23:00Z</cp:lastPrinted>
  <dcterms:created xsi:type="dcterms:W3CDTF">2024-09-04T07:57:00Z</dcterms:created>
  <dcterms:modified xsi:type="dcterms:W3CDTF">2024-09-05T08:07:00Z</dcterms:modified>
</cp:coreProperties>
</file>