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3899974" cy="1275347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9974" cy="12753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Fonts w:ascii="Helvetica" w:hAnsi="Helvetica"/>
          <w:outline w:val="0"/>
          <w:color w:val="000000"/>
          <w:kern w:val="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outline w:val="0"/>
          <w:color w:val="000000"/>
          <w:kern w:val="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</w:t>
      </w:r>
      <w:r>
        <w:rPr>
          <w:outline w:val="0"/>
          <w:color w:val="000000"/>
          <w:spacing w:val="-5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stampa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|</w:t>
      </w:r>
      <w:r>
        <w:rPr>
          <w:outline w:val="0"/>
          <w:color w:val="000000"/>
          <w:spacing w:val="-2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febbraio 2024</w:t>
      </w:r>
    </w:p>
    <w:p>
      <w:pPr>
        <w:pStyle w:val="Normal.0"/>
        <w:spacing w:after="146"/>
        <w:rPr>
          <w:outline w:val="0"/>
          <w:color w:val="000000"/>
          <w:kern w:val="1"/>
          <w:sz w:val="10"/>
          <w:szCs w:val="1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1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Fonts w:ascii="Helvetica" w:hAnsi="Helvetica"/>
          <w:b w:val="1"/>
          <w:bCs w:val="1"/>
          <w:outline w:val="0"/>
          <w:color w:val="000000"/>
          <w:spacing w:val="-6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Gallery</w:t>
      </w:r>
    </w:p>
    <w:p>
      <w:pPr>
        <w:pStyle w:val="Normal.0"/>
        <w:rPr>
          <w:outline w:val="0"/>
          <w:color w:val="000000"/>
          <w:kern w:val="1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1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u w:color="b00004"/>
          <w14:textFill>
            <w14:solidFill>
              <w14:srgbClr w14:val="B00004"/>
            </w14:solidFill>
          </w14:textFill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sz w:val="40"/>
          <w:szCs w:val="40"/>
          <w:u w:color="b00004"/>
          <w14:textFill>
            <w14:solidFill>
              <w14:srgbClr w14:val="B00004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CINEMATOGRAFICHE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Soggettiva Gallery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dedica, in occasione della Giornata internazionale della donna, un omaggio alle pi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grandi protagoniste femminili della storia del cinema. In un percorso di legittimazione ancora oggi incompleto, l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>’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esposizione mette in luce, grazie a una selezione di raffinati Alternative Movie Poster, attrici e registe che hanno saputo reclamare l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>’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attenzione e lo spazio che spetta loro di diritto.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I film rappresentati in mostra si rifanno a vere e proprie icone di stile come Marylin Monroe e Jane Fonda, a personaggi non convenzionali 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tra i pi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memorabili quello interpretato da Natalie Portman ne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Il cigno nero </w:t>
      </w:r>
      <w:r>
        <w:rPr>
          <w:rFonts w:ascii="Helvetica" w:hAnsi="Helvetica" w:hint="default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fino a figure simboliche del femminismo come quella di Salma Hayek in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Frida.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Un focus sar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à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inoltre dedicato ad alcune figure chiave femminili nel cinema di un grande regista come Jean-Luc Godard 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Jean Seberg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in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Fino all</w:t>
      </w:r>
      <w:r>
        <w:rPr>
          <w:rFonts w:ascii="Helvetica" w:hAnsi="Helvetica" w:hint="default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’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ultimo respiro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e Anna Karina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in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La donna </w:t>
      </w:r>
      <w:r>
        <w:rPr>
          <w:rFonts w:ascii="Helvetica" w:hAnsi="Helvetica" w:hint="default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donna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e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in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Questa </w:t>
      </w:r>
      <w:r>
        <w:rPr>
          <w:rFonts w:ascii="Helvetica" w:hAnsi="Helvetica" w:hint="default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la mia vita</w:t>
      </w:r>
      <w:r>
        <w:rPr>
          <w:rFonts w:ascii="Helvetica" w:hAnsi="Helvetica" w:hint="default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 –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e di alcuni tra i pi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prominenti esponenti della New Hollywood come Quentin Tarantino (Pam Grier in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Jackie Brown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), Ridley Scott (tra le altre le iconiche Geena Davis e Susan Sarandon in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Thelma e Louise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) e i fratelli Coen (Hailee Steinfield in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>Il grinta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).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Proprio al cinema dei fratelli Coen sar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à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infine dedicata una ricognizione in occasione dell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>’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uscita al cinema, il 7 marzo, di </w:t>
      </w:r>
      <w:r>
        <w:rPr>
          <w:rFonts w:ascii="Helvetica" w:hAnsi="Helvetica"/>
          <w:b w:val="1"/>
          <w:bCs w:val="1"/>
          <w:i w:val="1"/>
          <w:iCs w:val="1"/>
          <w:kern w:val="1"/>
          <w:sz w:val="28"/>
          <w:szCs w:val="28"/>
          <w:rtl w:val="0"/>
          <w:lang w:val="it-IT"/>
        </w:rPr>
        <w:t xml:space="preserve">Drive-Away Dolls,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road movie tutto al femminile 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una novit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à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 xml:space="preserve">nella filmografia dei due registi </w:t>
      </w:r>
      <w:r>
        <w:rPr>
          <w:rFonts w:ascii="Helvetica" w:hAnsi="Helvetica" w:hint="default"/>
          <w:b w:val="1"/>
          <w:bCs w:val="1"/>
          <w:kern w:val="1"/>
          <w:sz w:val="28"/>
          <w:szCs w:val="28"/>
          <w:rtl w:val="0"/>
          <w:lang w:val="it-IT"/>
        </w:rPr>
        <w:t xml:space="preserve">– </w:t>
      </w:r>
      <w:r>
        <w:rPr>
          <w:rFonts w:ascii="Helvetica" w:hAnsi="Helvetica"/>
          <w:b w:val="1"/>
          <w:bCs w:val="1"/>
          <w:kern w:val="1"/>
          <w:sz w:val="28"/>
          <w:szCs w:val="28"/>
          <w:rtl w:val="0"/>
          <w:lang w:val="it-IT"/>
        </w:rPr>
        <w:t>scritto e montato da Ethan Coen insieme alla moglie Tricia Cooke.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kern w:val="1"/>
          <w:sz w:val="28"/>
          <w:szCs w:val="28"/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i w:val="1"/>
          <w:i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i w:val="1"/>
          <w:i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Cinematografiche</w:t>
      </w:r>
    </w:p>
    <w:p>
      <w:pPr>
        <w:pStyle w:val="Normal.0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5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marzo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– 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7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aprile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2024</w:t>
      </w:r>
    </w:p>
    <w:p>
      <w:pPr>
        <w:pStyle w:val="Normal.0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 Gallery</w:t>
      </w:r>
    </w:p>
    <w:p>
      <w:pPr>
        <w:pStyle w:val="Normal.0"/>
        <w:spacing w:line="267" w:lineRule="exact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Via</w:t>
      </w:r>
      <w:r>
        <w:rPr>
          <w:rFonts w:ascii="Helvetica" w:hAnsi="Helvetica"/>
          <w:b w:val="1"/>
          <w:bCs w:val="1"/>
          <w:outline w:val="0"/>
          <w:color w:val="000000"/>
          <w:spacing w:val="-1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Pasquale</w:t>
      </w:r>
      <w:r>
        <w:rPr>
          <w:rFonts w:ascii="Helvetica" w:hAnsi="Helvetica"/>
          <w:b w:val="1"/>
          <w:bCs w:val="1"/>
          <w:outline w:val="0"/>
          <w:color w:val="000000"/>
          <w:spacing w:val="-1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Sottocorno</w:t>
      </w:r>
      <w:r>
        <w:rPr>
          <w:rFonts w:ascii="Helvetica" w:hAnsi="Helvetica"/>
          <w:b w:val="1"/>
          <w:bCs w:val="1"/>
          <w:outline w:val="0"/>
          <w:color w:val="000000"/>
          <w:spacing w:val="-1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5/A,</w:t>
      </w:r>
      <w:r>
        <w:rPr>
          <w:rFonts w:ascii="Helvetica" w:hAnsi="Helvetica"/>
          <w:b w:val="1"/>
          <w:bCs w:val="1"/>
          <w:outline w:val="0"/>
          <w:color w:val="000000"/>
          <w:spacing w:val="-3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</w:t>
      </w:r>
    </w:p>
    <w:p>
      <w:pPr>
        <w:pStyle w:val="Normal.0"/>
        <w:spacing w:line="267" w:lineRule="exact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67" w:lineRule="exact"/>
        <w:jc w:val="both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67" w:lineRule="exact"/>
        <w:jc w:val="both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67" w:lineRule="exact"/>
        <w:jc w:val="both"/>
        <w:rPr>
          <w:b w:val="1"/>
          <w:bCs w:val="1"/>
          <w:i w:val="1"/>
          <w:iCs w:val="1"/>
          <w:kern w:val="1"/>
        </w:rPr>
      </w:pP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Dal </w:t>
      </w:r>
      <w:r>
        <w:rPr>
          <w:b w:val="1"/>
          <w:bCs w:val="1"/>
          <w:kern w:val="1"/>
          <w:rtl w:val="0"/>
          <w:lang w:val="it-IT"/>
        </w:rPr>
        <w:t>5 marzo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(fino al 7 aprile) Soggettiva Gallery presenta </w:t>
      </w:r>
      <w:r>
        <w:rPr>
          <w:b w:val="1"/>
          <w:bCs w:val="1"/>
          <w:kern w:val="1"/>
          <w:rtl w:val="0"/>
          <w:lang w:val="it-IT"/>
        </w:rPr>
        <w:t>Cinematografiche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esposizione incentrata sull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importanza del ruolo della donna nella cinematografica passata e presente. Le opere grafiche esposte in mostra sono in primo luogo legate a film che hanno segnato le carriere di due</w:t>
      </w:r>
      <w:r>
        <w:rPr>
          <w:b w:val="1"/>
          <w:bCs w:val="1"/>
          <w:kern w:val="1"/>
          <w:rtl w:val="0"/>
          <w:lang w:val="it-IT"/>
        </w:rPr>
        <w:t xml:space="preserve"> tra le pi</w:t>
      </w:r>
      <w:r>
        <w:rPr>
          <w:b w:val="1"/>
          <w:bCs w:val="1"/>
          <w:kern w:val="1"/>
          <w:rtl w:val="0"/>
          <w:lang w:val="it-IT"/>
        </w:rPr>
        <w:t xml:space="preserve">ù </w:t>
      </w:r>
      <w:r>
        <w:rPr>
          <w:b w:val="1"/>
          <w:bCs w:val="1"/>
          <w:kern w:val="1"/>
          <w:rtl w:val="0"/>
          <w:lang w:val="it-IT"/>
        </w:rPr>
        <w:t>grandi interpreti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che siano mai apparse sul grande schermo: da un lato </w:t>
      </w:r>
      <w:r>
        <w:rPr>
          <w:b w:val="1"/>
          <w:bCs w:val="1"/>
          <w:kern w:val="1"/>
          <w:rtl w:val="0"/>
          <w:lang w:val="it-IT"/>
        </w:rPr>
        <w:t>Marilyn Monroe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Gli spostati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film che pose fine alla sua breve quanto sfolgorante ascesa </w:t>
      </w:r>
      <w:r>
        <w:rPr>
          <w:kern w:val="1"/>
          <w:rtl w:val="0"/>
          <w:lang w:val="it-IT"/>
        </w:rPr>
        <w:t xml:space="preserve">– è </w:t>
      </w:r>
      <w:r>
        <w:rPr>
          <w:kern w:val="1"/>
          <w:rtl w:val="0"/>
          <w:lang w:val="it-IT"/>
        </w:rPr>
        <w:t xml:space="preserve">protagonista al fianco di Clark Gable nella sognante opera di </w:t>
      </w:r>
      <w:r>
        <w:rPr>
          <w:b w:val="1"/>
          <w:bCs w:val="1"/>
          <w:kern w:val="1"/>
          <w:rtl w:val="0"/>
          <w:lang w:val="it-IT"/>
        </w:rPr>
        <w:t>Cristina Stifanic</w:t>
      </w:r>
      <w:r>
        <w:rPr>
          <w:kern w:val="1"/>
          <w:rtl w:val="0"/>
          <w:lang w:val="it-IT"/>
        </w:rPr>
        <w:t>; dall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altro </w:t>
      </w:r>
      <w:r>
        <w:rPr>
          <w:b w:val="1"/>
          <w:bCs w:val="1"/>
          <w:kern w:val="1"/>
          <w:rtl w:val="0"/>
          <w:lang w:val="it-IT"/>
        </w:rPr>
        <w:t xml:space="preserve">Adam Juresko </w:t>
      </w:r>
      <w:r>
        <w:rPr>
          <w:kern w:val="1"/>
          <w:rtl w:val="0"/>
          <w:lang w:val="it-IT"/>
        </w:rPr>
        <w:t xml:space="preserve">rende omaggio a </w:t>
      </w:r>
      <w:r>
        <w:rPr>
          <w:b w:val="1"/>
          <w:bCs w:val="1"/>
          <w:kern w:val="1"/>
          <w:rtl w:val="0"/>
          <w:lang w:val="it-IT"/>
        </w:rPr>
        <w:t xml:space="preserve">Jane Fonda, </w:t>
      </w:r>
      <w:r>
        <w:rPr>
          <w:kern w:val="1"/>
          <w:rtl w:val="0"/>
          <w:lang w:val="it-IT"/>
        </w:rPr>
        <w:t xml:space="preserve">indimenticabile esploratrice spaziale con i costumi disegnati da un giovane </w:t>
      </w:r>
      <w:r>
        <w:rPr>
          <w:b w:val="1"/>
          <w:bCs w:val="1"/>
          <w:kern w:val="1"/>
          <w:rtl w:val="0"/>
          <w:lang w:val="it-IT"/>
        </w:rPr>
        <w:t>Paco Rabanne</w:t>
      </w:r>
      <w:r>
        <w:rPr>
          <w:kern w:val="1"/>
          <w:rtl w:val="0"/>
          <w:lang w:val="it-IT"/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Barbarella</w:t>
      </w:r>
      <w:r>
        <w:rPr>
          <w:kern w:val="1"/>
          <w:rtl w:val="0"/>
          <w:lang w:val="it-IT"/>
        </w:rPr>
        <w:t>, ruolo prima di lei rifiutato da Virna Lisi e da Brigitte Bardot per la natura sensuale di alcune scene del film.</w:t>
      </w:r>
    </w:p>
    <w:p>
      <w:pPr>
        <w:pStyle w:val="Normal.0"/>
        <w:spacing w:line="267" w:lineRule="exact"/>
        <w:jc w:val="both"/>
        <w:rPr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67" w:lineRule="exact"/>
        <w:jc w:val="both"/>
        <w:rPr>
          <w:b w:val="1"/>
          <w:bCs w:val="1"/>
          <w:kern w:val="1"/>
        </w:rPr>
      </w:pP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In secondo luogo ampio spazio viene dedicato a figure femminili che hanno brillato anche grazie a </w:t>
      </w:r>
      <w:r>
        <w:rPr>
          <w:b w:val="1"/>
          <w:bCs w:val="1"/>
          <w:kern w:val="1"/>
          <w:rtl w:val="0"/>
          <w:lang w:val="it-IT"/>
        </w:rPr>
        <w:t>ruoli non conformi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: dalla ballerina classica assetata di successo portata in scena da </w:t>
      </w:r>
      <w:r>
        <w:rPr>
          <w:b w:val="1"/>
          <w:bCs w:val="1"/>
          <w:kern w:val="1"/>
          <w:rtl w:val="0"/>
          <w:lang w:val="it-IT"/>
        </w:rPr>
        <w:t>Natalie Portman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Il cigno nero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–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rappresentata dal designer inglese </w:t>
      </w:r>
      <w:r>
        <w:rPr>
          <w:b w:val="1"/>
          <w:bCs w:val="1"/>
          <w:kern w:val="1"/>
          <w:rtl w:val="0"/>
          <w:lang w:val="it-IT"/>
        </w:rPr>
        <w:t>Neil Davies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mentre volteggia soave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al simbiotico rapporto che lega </w:t>
      </w:r>
      <w:r>
        <w:rPr>
          <w:b w:val="1"/>
          <w:bCs w:val="1"/>
          <w:kern w:val="1"/>
          <w:rtl w:val="0"/>
          <w:lang w:val="it-IT"/>
        </w:rPr>
        <w:t>Bibi Andersson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 </w:t>
      </w:r>
      <w:r>
        <w:rPr>
          <w:b w:val="1"/>
          <w:bCs w:val="1"/>
          <w:kern w:val="1"/>
          <w:rtl w:val="0"/>
          <w:lang w:val="it-IT"/>
        </w:rPr>
        <w:t>Liv Ullmann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Persona</w:t>
      </w:r>
      <w:r>
        <w:rPr>
          <w:kern w:val="1"/>
          <w:rtl w:val="0"/>
          <w:lang w:val="it-IT"/>
        </w:rPr>
        <w:t xml:space="preserve">; dalla malinconica quanto carismatica </w:t>
      </w:r>
      <w:r>
        <w:rPr>
          <w:b w:val="1"/>
          <w:bCs w:val="1"/>
          <w:kern w:val="1"/>
          <w:rtl w:val="0"/>
          <w:lang w:val="it-IT"/>
        </w:rPr>
        <w:t>Gwyneth Paltrow</w:t>
      </w:r>
      <w:r>
        <w:rPr>
          <w:b w:val="1"/>
          <w:bCs w:val="1"/>
          <w:kern w:val="1"/>
          <w:rtl w:val="0"/>
          <w:lang w:val="it-IT"/>
        </w:rPr>
        <w:t xml:space="preserve"> </w:t>
      </w:r>
      <w:r>
        <w:rPr>
          <w:kern w:val="1"/>
          <w:rtl w:val="0"/>
          <w:lang w:val="it-IT"/>
        </w:rPr>
        <w:t xml:space="preserve">nella sua interpretazione di Margot nella famiglia disfunzionale de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I Tenenbaum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>ridisegnata dall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artista con sede a Denver </w:t>
      </w:r>
      <w:r>
        <w:rPr>
          <w:b w:val="1"/>
          <w:bCs w:val="1"/>
          <w:kern w:val="1"/>
          <w:rtl w:val="0"/>
          <w:lang w:val="it-IT"/>
        </w:rPr>
        <w:t xml:space="preserve">Shannon Bonatakis </w:t>
      </w:r>
      <w:r>
        <w:rPr>
          <w:kern w:val="1"/>
          <w:rtl w:val="0"/>
          <w:lang w:val="it-IT"/>
        </w:rPr>
        <w:t>e dall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illustratrice polacca </w:t>
      </w:r>
      <w:r>
        <w:rPr>
          <w:b w:val="1"/>
          <w:bCs w:val="1"/>
          <w:kern w:val="1"/>
          <w:rtl w:val="0"/>
          <w:lang w:val="it-IT"/>
        </w:rPr>
        <w:t>Patrycja Podko</w:t>
      </w:r>
      <w:r>
        <w:rPr>
          <w:b w:val="1"/>
          <w:bCs w:val="1"/>
          <w:kern w:val="1"/>
          <w:rtl w:val="0"/>
          <w:lang w:val="it-IT"/>
        </w:rPr>
        <w:t>ś</w:t>
      </w:r>
      <w:r>
        <w:rPr>
          <w:b w:val="1"/>
          <w:bCs w:val="1"/>
          <w:kern w:val="1"/>
          <w:rtl w:val="0"/>
          <w:lang w:val="it-IT"/>
        </w:rPr>
        <w:t>cielny</w:t>
      </w:r>
      <w:r>
        <w:rPr>
          <w:b w:val="1"/>
          <w:bCs w:val="1"/>
          <w:kern w:val="1"/>
          <w:rtl w:val="0"/>
          <w:lang w:val="it-IT"/>
        </w:rPr>
        <w:t xml:space="preserve">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fino alla versione della regina di Francia Maria Antonietta impersonata in chiave pop da </w:t>
      </w:r>
      <w:r>
        <w:rPr>
          <w:b w:val="1"/>
          <w:bCs w:val="1"/>
          <w:kern w:val="1"/>
          <w:rtl w:val="0"/>
          <w:lang w:val="it-IT"/>
        </w:rPr>
        <w:t>Kirsten Dunst</w:t>
      </w:r>
      <w:r>
        <w:rPr>
          <w:kern w:val="1"/>
          <w:rtl w:val="0"/>
          <w:lang w:val="it-IT"/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Marie Antoinette</w:t>
      </w:r>
      <w:r>
        <w:rPr>
          <w:kern w:val="1"/>
          <w:rtl w:val="0"/>
          <w:lang w:val="it-IT"/>
        </w:rPr>
        <w:t xml:space="preserve">, re-immaginata da </w:t>
      </w:r>
      <w:r>
        <w:rPr>
          <w:b w:val="1"/>
          <w:bCs w:val="1"/>
          <w:kern w:val="1"/>
          <w:rtl w:val="0"/>
          <w:lang w:val="it-IT"/>
        </w:rPr>
        <w:t>Adam Juresko</w:t>
      </w:r>
      <w:r>
        <w:rPr>
          <w:kern w:val="1"/>
          <w:rtl w:val="0"/>
          <w:lang w:val="it-IT"/>
        </w:rPr>
        <w:t>.</w:t>
      </w:r>
    </w:p>
    <w:p>
      <w:pPr>
        <w:pStyle w:val="Normal.0"/>
        <w:spacing w:line="267" w:lineRule="exact"/>
        <w:rPr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67" w:lineRule="exact"/>
        <w:jc w:val="both"/>
        <w:rPr>
          <w:b w:val="1"/>
          <w:bCs w:val="1"/>
          <w:kern w:val="1"/>
        </w:rPr>
      </w:pP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Non poteva mancare una sezione incentrata sulle donne del cinema </w:t>
      </w:r>
      <w:r>
        <w:rPr>
          <w:b w:val="1"/>
          <w:bCs w:val="1"/>
          <w:kern w:val="1"/>
          <w:rtl w:val="0"/>
          <w:lang w:val="it-IT"/>
        </w:rPr>
        <w:t>portatrici di un messaggio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pi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o meno esplicitamente </w:t>
      </w:r>
      <w:r>
        <w:rPr>
          <w:b w:val="1"/>
          <w:bCs w:val="1"/>
          <w:kern w:val="1"/>
          <w:rtl w:val="0"/>
          <w:lang w:val="it-IT"/>
        </w:rPr>
        <w:t>femminista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: dalla muta quanto espressiva incarnazione </w:t>
      </w:r>
      <w:r>
        <w:rPr>
          <w:kern w:val="1"/>
          <w:rtl w:val="0"/>
          <w:lang w:val="it-IT"/>
        </w:rPr>
        <w:t xml:space="preserve">realizzata da </w:t>
      </w:r>
      <w:r>
        <w:rPr>
          <w:b w:val="1"/>
          <w:bCs w:val="1"/>
          <w:kern w:val="1"/>
          <w:rtl w:val="0"/>
          <w:lang w:val="it-IT"/>
        </w:rPr>
        <w:t>Ren</w:t>
      </w:r>
      <w:r>
        <w:rPr>
          <w:b w:val="1"/>
          <w:bCs w:val="1"/>
          <w:kern w:val="1"/>
          <w:rtl w:val="0"/>
          <w:lang w:val="it-IT"/>
        </w:rPr>
        <w:t>é</w:t>
      </w:r>
      <w:r>
        <w:rPr>
          <w:b w:val="1"/>
          <w:bCs w:val="1"/>
          <w:kern w:val="1"/>
          <w:rtl w:val="0"/>
          <w:lang w:val="it-IT"/>
        </w:rPr>
        <w:t>e Falconetti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La passione di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Giovanna d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’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Arco </w:t>
      </w:r>
      <w:r>
        <w:rPr>
          <w:kern w:val="1"/>
          <w:sz w:val="22"/>
          <w:szCs w:val="22"/>
          <w:rtl w:val="0"/>
          <w:lang w:val="it-IT"/>
        </w:rPr>
        <w:t xml:space="preserve">– </w:t>
      </w:r>
      <w:r>
        <w:rPr>
          <w:kern w:val="1"/>
          <w:sz w:val="22"/>
          <w:szCs w:val="22"/>
          <w:rtl w:val="0"/>
          <w:lang w:val="it-IT"/>
        </w:rPr>
        <w:t xml:space="preserve">ridisegnata dalla designer di origini cinesi </w:t>
      </w:r>
      <w:r>
        <w:rPr>
          <w:b w:val="1"/>
          <w:bCs w:val="1"/>
          <w:kern w:val="1"/>
          <w:sz w:val="22"/>
          <w:szCs w:val="22"/>
          <w:rtl w:val="0"/>
          <w:lang w:val="it-IT"/>
        </w:rPr>
        <w:t>Zi Xu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fino alla performance di </w:t>
      </w:r>
      <w:r>
        <w:rPr>
          <w:b w:val="1"/>
          <w:bCs w:val="1"/>
          <w:kern w:val="1"/>
          <w:rtl w:val="0"/>
          <w:lang w:val="it-IT"/>
        </w:rPr>
        <w:t xml:space="preserve">Salma Hayek </w:t>
      </w:r>
      <w:r>
        <w:rPr>
          <w:kern w:val="1"/>
          <w:rtl w:val="0"/>
          <w:lang w:val="it-IT"/>
        </w:rPr>
        <w:t xml:space="preserve">nei panni di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Frida</w:t>
      </w:r>
      <w:r>
        <w:rPr>
          <w:kern w:val="1"/>
          <w:rtl w:val="0"/>
          <w:lang w:val="it-IT"/>
        </w:rPr>
        <w:t>, in cui la pittrice messicana Frida Kahlo viene dolcemente rivista tramite tonalit</w:t>
      </w:r>
      <w:r>
        <w:rPr>
          <w:kern w:val="1"/>
          <w:rtl w:val="0"/>
          <w:lang w:val="it-IT"/>
        </w:rPr>
        <w:t xml:space="preserve">à </w:t>
      </w:r>
      <w:r>
        <w:rPr>
          <w:kern w:val="1"/>
          <w:rtl w:val="0"/>
          <w:lang w:val="it-IT"/>
        </w:rPr>
        <w:t xml:space="preserve">pastello da </w:t>
      </w:r>
      <w:r>
        <w:rPr>
          <w:b w:val="1"/>
          <w:bCs w:val="1"/>
          <w:kern w:val="1"/>
          <w:rtl w:val="0"/>
          <w:lang w:val="it-IT"/>
        </w:rPr>
        <w:t>Le Nevralgie Costanti</w:t>
      </w:r>
      <w:r>
        <w:rPr>
          <w:kern w:val="1"/>
          <w:rtl w:val="0"/>
          <w:lang w:val="it-IT"/>
        </w:rPr>
        <w:t>. A seguire alcune opere rappresentative dei recenti traguardi raggiunti da film dove</w:t>
      </w:r>
      <w:r>
        <w:rPr>
          <w:b w:val="1"/>
          <w:bCs w:val="1"/>
          <w:kern w:val="1"/>
          <w:rtl w:val="0"/>
          <w:lang w:val="it-IT"/>
        </w:rPr>
        <w:t xml:space="preserve"> le donne ricoprono ruoli di fondamentale importanza</w:t>
      </w:r>
      <w:r>
        <w:rPr>
          <w:kern w:val="1"/>
          <w:rtl w:val="0"/>
          <w:lang w:val="it-IT"/>
        </w:rPr>
        <w:t xml:space="preserve">: a partire da due pellicole dirette da </w:t>
      </w:r>
      <w:r>
        <w:rPr>
          <w:b w:val="1"/>
          <w:bCs w:val="1"/>
          <w:kern w:val="1"/>
          <w:rtl w:val="0"/>
          <w:lang w:val="it-IT"/>
        </w:rPr>
        <w:t>Greta Gerwig</w:t>
      </w:r>
      <w:r>
        <w:rPr>
          <w:kern w:val="1"/>
          <w:rtl w:val="0"/>
          <w:lang w:val="it-IT"/>
        </w:rPr>
        <w:t xml:space="preserve"> come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Piccole donne</w:t>
      </w:r>
      <w:r>
        <w:rPr>
          <w:kern w:val="1"/>
          <w:rtl w:val="0"/>
          <w:lang w:val="it-IT"/>
        </w:rPr>
        <w:t xml:space="preserve"> – </w:t>
      </w:r>
      <w:r>
        <w:rPr>
          <w:kern w:val="1"/>
          <w:rtl w:val="0"/>
          <w:lang w:val="it-IT"/>
        </w:rPr>
        <w:t xml:space="preserve">a cui si </w:t>
      </w:r>
      <w:r>
        <w:rPr>
          <w:kern w:val="1"/>
          <w:rtl w:val="0"/>
          <w:lang w:val="it-IT"/>
        </w:rPr>
        <w:t xml:space="preserve">è </w:t>
      </w:r>
      <w:r>
        <w:rPr>
          <w:kern w:val="1"/>
          <w:rtl w:val="0"/>
          <w:lang w:val="it-IT"/>
        </w:rPr>
        <w:t>ispirata 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artista di Los Angeles </w:t>
      </w:r>
      <w:r>
        <w:rPr>
          <w:b w:val="1"/>
          <w:bCs w:val="1"/>
          <w:kern w:val="1"/>
          <w:rtl w:val="0"/>
          <w:lang w:val="it-IT"/>
        </w:rPr>
        <w:t xml:space="preserve">Nan Lawson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e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Barbie</w:t>
      </w:r>
      <w:r>
        <w:rPr>
          <w:kern w:val="1"/>
          <w:rtl w:val="0"/>
          <w:lang w:val="it-IT"/>
        </w:rPr>
        <w:t xml:space="preserve"> – </w:t>
      </w:r>
      <w:r>
        <w:rPr>
          <w:kern w:val="1"/>
          <w:rtl w:val="0"/>
          <w:lang w:val="it-IT"/>
        </w:rPr>
        <w:t xml:space="preserve">straordinario record di incassi dalle cui scenografie </w:t>
      </w:r>
      <w:r>
        <w:rPr>
          <w:kern w:val="1"/>
          <w:rtl w:val="0"/>
          <w:lang w:val="it-IT"/>
        </w:rPr>
        <w:t xml:space="preserve">è </w:t>
      </w:r>
      <w:r>
        <w:rPr>
          <w:kern w:val="1"/>
          <w:rtl w:val="0"/>
          <w:lang w:val="it-IT"/>
        </w:rPr>
        <w:t>nato il lavoro che 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illustratore inglese </w:t>
      </w:r>
      <w:r>
        <w:rPr>
          <w:b w:val="1"/>
          <w:bCs w:val="1"/>
          <w:kern w:val="1"/>
          <w:rtl w:val="0"/>
          <w:lang w:val="it-IT"/>
        </w:rPr>
        <w:t>George Townley</w:t>
      </w:r>
      <w:r>
        <w:rPr>
          <w:kern w:val="1"/>
          <w:rtl w:val="0"/>
          <w:lang w:val="it-IT"/>
        </w:rPr>
        <w:t xml:space="preserve"> dedica al film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fino a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Poor Things</w:t>
      </w:r>
      <w:r>
        <w:rPr>
          <w:kern w:val="1"/>
          <w:rtl w:val="0"/>
          <w:lang w:val="it-IT"/>
        </w:rPr>
        <w:t>, racconto di auto-determinazione femminile arricchito dall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interpretazione di </w:t>
      </w:r>
      <w:r>
        <w:rPr>
          <w:b w:val="1"/>
          <w:bCs w:val="1"/>
          <w:kern w:val="1"/>
          <w:rtl w:val="0"/>
          <w:lang w:val="it-IT"/>
        </w:rPr>
        <w:t>Emma Stone</w:t>
      </w:r>
      <w:r>
        <w:rPr>
          <w:kern w:val="1"/>
          <w:rtl w:val="0"/>
          <w:lang w:val="it-IT"/>
        </w:rPr>
        <w:t>, qui anche produttrice, protagonista del surreale lavoro dell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artista milanese </w:t>
      </w:r>
      <w:r>
        <w:rPr>
          <w:b w:val="1"/>
          <w:bCs w:val="1"/>
          <w:kern w:val="1"/>
          <w:rtl w:val="0"/>
          <w:lang w:val="it-IT"/>
        </w:rPr>
        <w:t>Matteo Costa</w:t>
      </w:r>
      <w:r>
        <w:rPr>
          <w:kern w:val="1"/>
          <w:rtl w:val="0"/>
          <w:lang w:val="it-IT"/>
        </w:rPr>
        <w:t>.</w:t>
      </w:r>
    </w:p>
    <w:p>
      <w:pPr>
        <w:pStyle w:val="Normal.0"/>
        <w:spacing w:line="267" w:lineRule="exact"/>
        <w:rPr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67" w:lineRule="exact"/>
        <w:jc w:val="both"/>
        <w:rPr>
          <w:kern w:val="1"/>
        </w:rPr>
      </w:pP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Uno sguardo maschile che ha saputo valorizzare la figura femminile nel cinema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quello di </w:t>
      </w:r>
      <w:r>
        <w:rPr>
          <w:b w:val="1"/>
          <w:bCs w:val="1"/>
          <w:kern w:val="1"/>
          <w:rtl w:val="0"/>
          <w:lang w:val="it-IT"/>
        </w:rPr>
        <w:t>Jean-Luc Godard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: a tre suoi film contraddistinti da personaggi femminili in grado di lasciare il segno come la </w:t>
      </w:r>
      <w:r>
        <w:rPr>
          <w:b w:val="1"/>
          <w:bCs w:val="1"/>
          <w:kern w:val="1"/>
          <w:rtl w:val="0"/>
          <w:lang w:val="it-IT"/>
        </w:rPr>
        <w:t>Jean Seberg</w:t>
      </w: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di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Fino all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’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ultimo respiro </w:t>
      </w:r>
      <w:r>
        <w:rPr>
          <w:kern w:val="1"/>
          <w:rtl w:val="0"/>
          <w:lang w:val="it-IT"/>
        </w:rPr>
        <w:t xml:space="preserve">e la </w:t>
      </w:r>
      <w:r>
        <w:rPr>
          <w:b w:val="1"/>
          <w:bCs w:val="1"/>
          <w:kern w:val="1"/>
          <w:rtl w:val="0"/>
          <w:lang w:val="it-IT"/>
        </w:rPr>
        <w:t>Anna Karina</w:t>
      </w:r>
      <w:r>
        <w:rPr>
          <w:kern w:val="1"/>
          <w:rtl w:val="0"/>
          <w:lang w:val="it-IT"/>
        </w:rPr>
        <w:t xml:space="preserve"> di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La donna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è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donna </w:t>
      </w:r>
      <w:r>
        <w:rPr>
          <w:kern w:val="1"/>
          <w:rtl w:val="0"/>
          <w:lang w:val="it-IT"/>
        </w:rPr>
        <w:t xml:space="preserve">e di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Questa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è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la mia vita </w:t>
      </w:r>
      <w:r>
        <w:rPr>
          <w:b w:val="1"/>
          <w:bCs w:val="1"/>
          <w:kern w:val="1"/>
          <w:rtl w:val="0"/>
          <w:lang w:val="it-IT"/>
        </w:rPr>
        <w:t xml:space="preserve">Adam Juresko </w:t>
      </w:r>
      <w:r>
        <w:rPr>
          <w:kern w:val="1"/>
          <w:rtl w:val="0"/>
          <w:lang w:val="it-IT"/>
        </w:rPr>
        <w:t xml:space="preserve">dedica tre lavori grafici declinati in immagini dalle diverse colorazioni e grana grazie a tecniche di stampa diverse: la precisissima </w:t>
      </w:r>
      <w:r>
        <w:rPr>
          <w:b w:val="1"/>
          <w:bCs w:val="1"/>
          <w:kern w:val="1"/>
          <w:rtl w:val="0"/>
          <w:lang w:val="it-IT"/>
        </w:rPr>
        <w:t>Fine Art</w:t>
      </w:r>
      <w:r>
        <w:rPr>
          <w:kern w:val="1"/>
          <w:rtl w:val="0"/>
          <w:lang w:val="it-IT"/>
        </w:rPr>
        <w:t xml:space="preserve"> e la </w:t>
      </w:r>
      <w:r>
        <w:rPr>
          <w:b w:val="1"/>
          <w:bCs w:val="1"/>
          <w:kern w:val="1"/>
          <w:rtl w:val="0"/>
          <w:lang w:val="it-IT"/>
        </w:rPr>
        <w:t>calcografia</w:t>
      </w:r>
      <w:r>
        <w:rPr>
          <w:kern w:val="1"/>
          <w:rtl w:val="0"/>
          <w:lang w:val="it-IT"/>
        </w:rPr>
        <w:t>, dall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>effetto tanto materico quanto manuale e artigianalmente ricercato.</w:t>
      </w:r>
    </w:p>
    <w:p>
      <w:pPr>
        <w:pStyle w:val="Normal.0"/>
        <w:spacing w:line="267" w:lineRule="exact"/>
        <w:jc w:val="both"/>
        <w:rPr>
          <w:kern w:val="1"/>
        </w:rPr>
      </w:pPr>
    </w:p>
    <w:p>
      <w:pPr>
        <w:pStyle w:val="Normal.0"/>
        <w:spacing w:line="267" w:lineRule="exact"/>
        <w:jc w:val="both"/>
        <w:rPr>
          <w:kern w:val="1"/>
        </w:rPr>
      </w:pPr>
      <w:r>
        <w:rPr>
          <w:kern w:val="1"/>
          <w:rtl w:val="0"/>
          <w:lang w:val="it-IT"/>
        </w:rPr>
        <w:t xml:space="preserve">Infine un approfondimento </w:t>
      </w:r>
      <w:r>
        <w:rPr>
          <w:kern w:val="1"/>
          <w:rtl w:val="0"/>
          <w:lang w:val="it-IT"/>
        </w:rPr>
        <w:t xml:space="preserve">è </w:t>
      </w:r>
      <w:r>
        <w:rPr>
          <w:kern w:val="1"/>
          <w:rtl w:val="0"/>
          <w:lang w:val="it-IT"/>
        </w:rPr>
        <w:t>riservato alla rappresentazione della donna 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interno di una corrente cinematografica importante come la </w:t>
      </w:r>
      <w:r>
        <w:rPr>
          <w:b w:val="1"/>
          <w:bCs w:val="1"/>
          <w:kern w:val="1"/>
          <w:rtl w:val="0"/>
          <w:lang w:val="it-IT"/>
        </w:rPr>
        <w:t>New Hollywood</w:t>
      </w:r>
      <w:r>
        <w:rPr>
          <w:kern w:val="1"/>
          <w:rtl w:val="0"/>
          <w:lang w:val="it-IT"/>
        </w:rPr>
        <w:t xml:space="preserve">. Tra gli altri </w:t>
      </w:r>
      <w:r>
        <w:rPr>
          <w:b w:val="1"/>
          <w:bCs w:val="1"/>
          <w:kern w:val="1"/>
          <w:rtl w:val="0"/>
          <w:lang w:val="it-IT"/>
        </w:rPr>
        <w:t>Quentin Tarantino</w:t>
      </w:r>
      <w:r>
        <w:rPr>
          <w:kern w:val="1"/>
          <w:rtl w:val="0"/>
          <w:lang w:val="it-IT"/>
        </w:rPr>
        <w:t xml:space="preserve"> è </w:t>
      </w:r>
      <w:r>
        <w:rPr>
          <w:kern w:val="1"/>
          <w:rtl w:val="0"/>
          <w:lang w:val="it-IT"/>
        </w:rPr>
        <w:t xml:space="preserve">stato in grado di restituire personaggi complessi, al tempo stesso potenti e vulnerabili: tra questi spicca quello affidato a </w:t>
      </w:r>
      <w:r>
        <w:rPr>
          <w:b w:val="1"/>
          <w:bCs w:val="1"/>
          <w:kern w:val="1"/>
          <w:rtl w:val="0"/>
          <w:lang w:val="it-IT"/>
        </w:rPr>
        <w:t>Pam Grier</w:t>
      </w:r>
      <w:r>
        <w:rPr>
          <w:kern w:val="1"/>
          <w:rtl w:val="0"/>
          <w:lang w:val="it-IT"/>
        </w:rPr>
        <w:t xml:space="preserve"> in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Jackie Brown</w:t>
      </w:r>
      <w:r>
        <w:rPr>
          <w:kern w:val="1"/>
          <w:rtl w:val="0"/>
          <w:lang w:val="it-IT"/>
        </w:rPr>
        <w:t xml:space="preserve">, film omaggiato dai lavoro della digital artist </w:t>
      </w:r>
      <w:r>
        <w:rPr>
          <w:b w:val="1"/>
          <w:bCs w:val="1"/>
          <w:kern w:val="1"/>
          <w:rtl w:val="0"/>
          <w:lang w:val="it-IT"/>
        </w:rPr>
        <w:t xml:space="preserve">Ellie Lees </w:t>
      </w:r>
      <w:r>
        <w:rPr>
          <w:kern w:val="1"/>
          <w:rtl w:val="0"/>
          <w:lang w:val="it-IT"/>
        </w:rPr>
        <w:t xml:space="preserve">e dallo statunitense </w:t>
      </w:r>
      <w:r>
        <w:rPr>
          <w:b w:val="1"/>
          <w:bCs w:val="1"/>
          <w:kern w:val="1"/>
          <w:rtl w:val="0"/>
          <w:lang w:val="it-IT"/>
        </w:rPr>
        <w:t>Aaron Lea</w:t>
      </w:r>
      <w:r>
        <w:rPr>
          <w:kern w:val="1"/>
          <w:rtl w:val="0"/>
          <w:lang w:val="it-IT"/>
        </w:rPr>
        <w:t xml:space="preserve">. Di </w:t>
      </w:r>
      <w:r>
        <w:rPr>
          <w:b w:val="1"/>
          <w:bCs w:val="1"/>
          <w:kern w:val="1"/>
          <w:rtl w:val="0"/>
          <w:lang w:val="it-IT"/>
        </w:rPr>
        <w:t>Ridley Scott</w:t>
      </w:r>
      <w:r>
        <w:rPr>
          <w:kern w:val="1"/>
          <w:rtl w:val="0"/>
          <w:lang w:val="it-IT"/>
        </w:rPr>
        <w:t xml:space="preserve"> sono presenti tre film che propongono una nuova concezione del personaggio femminile: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Alien </w:t>
      </w:r>
      <w:r>
        <w:rPr>
          <w:i w:val="1"/>
          <w:iCs w:val="1"/>
          <w:kern w:val="1"/>
          <w:rtl w:val="0"/>
          <w:lang w:val="it-IT"/>
        </w:rPr>
        <w:t>–</w:t>
      </w:r>
      <w:r>
        <w:rPr>
          <w:kern w:val="1"/>
          <w:rtl w:val="0"/>
          <w:lang w:val="it-IT"/>
        </w:rPr>
        <w:t xml:space="preserve"> con le opere di </w:t>
      </w:r>
      <w:r>
        <w:rPr>
          <w:b w:val="1"/>
          <w:bCs w:val="1"/>
          <w:kern w:val="1"/>
          <w:rtl w:val="0"/>
          <w:lang w:val="it-IT"/>
        </w:rPr>
        <w:t>Prenzy</w:t>
      </w:r>
      <w:r>
        <w:rPr>
          <w:kern w:val="1"/>
          <w:rtl w:val="0"/>
          <w:lang w:val="it-IT"/>
        </w:rPr>
        <w:t xml:space="preserve"> e </w:t>
      </w:r>
      <w:r>
        <w:rPr>
          <w:b w:val="1"/>
          <w:bCs w:val="1"/>
          <w:kern w:val="1"/>
          <w:rtl w:val="0"/>
          <w:lang w:val="it-IT"/>
        </w:rPr>
        <w:t xml:space="preserve">Max Dalton </w:t>
      </w:r>
      <w:r>
        <w:rPr>
          <w:kern w:val="1"/>
          <w:rtl w:val="0"/>
          <w:lang w:val="it-IT"/>
        </w:rPr>
        <w:t xml:space="preserve">–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Blade Runner </w:t>
      </w:r>
      <w:r>
        <w:rPr>
          <w:i w:val="1"/>
          <w:iCs w:val="1"/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con i lavori di </w:t>
      </w:r>
      <w:r>
        <w:rPr>
          <w:b w:val="1"/>
          <w:bCs w:val="1"/>
          <w:kern w:val="1"/>
          <w:rtl w:val="0"/>
          <w:lang w:val="it-IT"/>
        </w:rPr>
        <w:t>Max Dalton</w:t>
      </w:r>
      <w:r>
        <w:rPr>
          <w:kern w:val="1"/>
          <w:rtl w:val="0"/>
          <w:lang w:val="it-IT"/>
        </w:rPr>
        <w:t xml:space="preserve"> e del francese </w:t>
      </w:r>
      <w:r>
        <w:rPr>
          <w:b w:val="1"/>
          <w:bCs w:val="1"/>
          <w:kern w:val="1"/>
          <w:rtl w:val="0"/>
          <w:lang w:val="it-IT"/>
        </w:rPr>
        <w:t xml:space="preserve">Guillaume Morellec </w:t>
      </w:r>
      <w:r>
        <w:rPr>
          <w:kern w:val="1"/>
          <w:rtl w:val="0"/>
          <w:lang w:val="it-IT"/>
        </w:rPr>
        <w:t xml:space="preserve">e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>Thelma &amp; Louise</w:t>
      </w:r>
      <w:r>
        <w:rPr>
          <w:kern w:val="1"/>
          <w:rtl w:val="0"/>
          <w:lang w:val="it-IT"/>
        </w:rPr>
        <w:t xml:space="preserve">, con una emblematica opera dello storyteller e artistica visivo </w:t>
      </w:r>
      <w:r>
        <w:rPr>
          <w:b w:val="1"/>
          <w:bCs w:val="1"/>
          <w:kern w:val="1"/>
          <w:rtl w:val="0"/>
          <w:lang w:val="it-IT"/>
        </w:rPr>
        <w:t>Justin Froning</w:t>
      </w:r>
      <w:r>
        <w:rPr>
          <w:kern w:val="1"/>
          <w:rtl w:val="0"/>
          <w:lang w:val="it-IT"/>
        </w:rPr>
        <w:t>.</w:t>
      </w:r>
    </w:p>
    <w:p>
      <w:pPr>
        <w:pStyle w:val="Normal.0"/>
        <w:spacing w:line="267" w:lineRule="exact"/>
        <w:jc w:val="both"/>
        <w:rPr>
          <w:kern w:val="1"/>
        </w:rPr>
      </w:pPr>
    </w:p>
    <w:p>
      <w:pPr>
        <w:pStyle w:val="Normal.0"/>
        <w:spacing w:line="267" w:lineRule="exact"/>
        <w:jc w:val="both"/>
        <w:rPr>
          <w:b w:val="1"/>
          <w:bCs w:val="1"/>
          <w:i w:val="1"/>
          <w:iCs w:val="1"/>
          <w:kern w:val="1"/>
        </w:rPr>
      </w:pPr>
      <w:r>
        <w:rPr>
          <w:kern w:val="1"/>
          <w:rtl w:val="0"/>
          <w:lang w:val="it-IT"/>
        </w:rPr>
        <w:t xml:space="preserve">Proprio al cinema dei </w:t>
      </w:r>
      <w:r>
        <w:rPr>
          <w:b w:val="1"/>
          <w:bCs w:val="1"/>
          <w:kern w:val="1"/>
          <w:rtl w:val="0"/>
          <w:lang w:val="it-IT"/>
        </w:rPr>
        <w:t>fratelli Coen</w:t>
      </w:r>
      <w:r>
        <w:rPr>
          <w:kern w:val="1"/>
          <w:rtl w:val="0"/>
          <w:lang w:val="it-IT"/>
        </w:rPr>
        <w:t xml:space="preserve">, carico al tempo stesso di violenza e poesia, </w:t>
      </w:r>
      <w:r>
        <w:rPr>
          <w:kern w:val="1"/>
          <w:rtl w:val="0"/>
          <w:lang w:val="it-IT"/>
        </w:rPr>
        <w:t xml:space="preserve">viene </w:t>
      </w:r>
      <w:r>
        <w:rPr>
          <w:kern w:val="1"/>
          <w:rtl w:val="0"/>
          <w:lang w:val="it-IT"/>
        </w:rPr>
        <w:t>infine dedicata una ricognizione in occasione dell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uscita al cinema, il 7 marzo, di </w:t>
      </w:r>
      <w:r>
        <w:rPr>
          <w:b w:val="1"/>
          <w:bCs w:val="1"/>
          <w:kern w:val="1"/>
          <w:rtl w:val="0"/>
          <w:lang w:val="it-IT"/>
        </w:rPr>
        <w:t>Drive-Away Dolls</w:t>
      </w:r>
      <w:r>
        <w:rPr>
          <w:kern w:val="1"/>
          <w:rtl w:val="0"/>
          <w:lang w:val="it-IT"/>
        </w:rPr>
        <w:t>,</w:t>
      </w:r>
      <w:r>
        <w:rPr>
          <w:kern w:val="1"/>
          <w:rtl w:val="0"/>
          <w:lang w:val="it-IT"/>
        </w:rPr>
        <w:t xml:space="preserve"> </w:t>
      </w:r>
      <w:r>
        <w:rPr>
          <w:b w:val="1"/>
          <w:bCs w:val="1"/>
          <w:kern w:val="1"/>
          <w:rtl w:val="0"/>
          <w:lang w:val="it-IT"/>
        </w:rPr>
        <w:t xml:space="preserve">scritto e montato da Ethan Coen </w:t>
      </w:r>
      <w:r>
        <w:rPr>
          <w:kern w:val="1"/>
          <w:rtl w:val="0"/>
          <w:lang w:val="it-IT"/>
        </w:rPr>
        <w:t xml:space="preserve">insieme alla moglie </w:t>
      </w:r>
      <w:r>
        <w:rPr>
          <w:b w:val="1"/>
          <w:bCs w:val="1"/>
          <w:kern w:val="1"/>
          <w:rtl w:val="0"/>
          <w:lang w:val="it-IT"/>
        </w:rPr>
        <w:t>Tricia Cooke</w:t>
      </w:r>
      <w:r>
        <w:rPr>
          <w:kern w:val="1"/>
          <w:rtl w:val="0"/>
          <w:lang w:val="it-IT"/>
        </w:rPr>
        <w:t xml:space="preserve"> e contraddistinto da un cast al femminile in cui spiccano le protagoniste </w:t>
      </w:r>
      <w:r>
        <w:rPr>
          <w:b w:val="1"/>
          <w:bCs w:val="1"/>
          <w:kern w:val="1"/>
          <w:rtl w:val="0"/>
          <w:lang w:val="it-IT"/>
        </w:rPr>
        <w:t>Margaret Qualley</w:t>
      </w:r>
      <w:r>
        <w:rPr>
          <w:kern w:val="1"/>
          <w:rtl w:val="0"/>
          <w:lang w:val="it-IT"/>
        </w:rPr>
        <w:t xml:space="preserve"> e </w:t>
      </w:r>
      <w:r>
        <w:rPr>
          <w:b w:val="1"/>
          <w:bCs w:val="1"/>
          <w:kern w:val="1"/>
          <w:rtl w:val="0"/>
          <w:lang w:val="it-IT"/>
        </w:rPr>
        <w:t>Geraldine Viswanathan</w:t>
      </w:r>
      <w:r>
        <w:rPr>
          <w:kern w:val="1"/>
          <w:rtl w:val="0"/>
          <w:lang w:val="it-IT"/>
        </w:rPr>
        <w:t>. La collaborazione tra i fratelli Coen e Tricia Cooke ha radici profonde, che partono fin dal loro terzo film,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 Crocevia della morte</w:t>
      </w:r>
      <w:r>
        <w:rPr>
          <w:i w:val="1"/>
          <w:iCs w:val="1"/>
          <w:kern w:val="1"/>
          <w:rtl w:val="0"/>
          <w:lang w:val="it-IT"/>
        </w:rPr>
        <w:t xml:space="preserve">, </w:t>
      </w:r>
      <w:r>
        <w:rPr>
          <w:kern w:val="1"/>
          <w:rtl w:val="0"/>
          <w:lang w:val="it-IT"/>
        </w:rPr>
        <w:t xml:space="preserve">a cui il graphic designer americano </w:t>
      </w:r>
      <w:r>
        <w:rPr>
          <w:b w:val="1"/>
          <w:bCs w:val="1"/>
          <w:kern w:val="1"/>
          <w:rtl w:val="0"/>
          <w:lang w:val="it-IT"/>
        </w:rPr>
        <w:t>Maxwell Joseph Hargreaves</w:t>
      </w:r>
      <w:r>
        <w:rPr>
          <w:b w:val="1"/>
          <w:bCs w:val="1"/>
          <w:kern w:val="1"/>
          <w:rtl w:val="0"/>
          <w:lang w:val="it-IT"/>
        </w:rPr>
        <w:t xml:space="preserve"> </w:t>
      </w:r>
      <w:r>
        <w:rPr>
          <w:kern w:val="1"/>
          <w:rtl w:val="0"/>
          <w:lang w:val="it-IT"/>
        </w:rPr>
        <w:t>dedica un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>opera ad alto tasso di immersivit</w:t>
      </w:r>
      <w:r>
        <w:rPr>
          <w:kern w:val="1"/>
          <w:rtl w:val="0"/>
          <w:lang w:val="it-IT"/>
        </w:rPr>
        <w:t>à</w:t>
      </w:r>
      <w:r>
        <w:rPr>
          <w:kern w:val="1"/>
          <w:rtl w:val="0"/>
          <w:lang w:val="it-IT"/>
        </w:rPr>
        <w:t>. In mostra anche lavori ispirati ai film pi</w:t>
      </w:r>
      <w:r>
        <w:rPr>
          <w:kern w:val="1"/>
          <w:rtl w:val="0"/>
          <w:lang w:val="it-IT"/>
        </w:rPr>
        <w:t xml:space="preserve">ù </w:t>
      </w:r>
      <w:r>
        <w:rPr>
          <w:kern w:val="1"/>
          <w:rtl w:val="0"/>
          <w:lang w:val="it-IT"/>
        </w:rPr>
        <w:t xml:space="preserve">celebri dei due registi del Minnesota, come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Fargo </w:t>
      </w:r>
      <w:r>
        <w:rPr>
          <w:i w:val="1"/>
          <w:iCs w:val="1"/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su cui si sono concentrati </w:t>
      </w:r>
      <w:r>
        <w:rPr>
          <w:b w:val="1"/>
          <w:bCs w:val="1"/>
          <w:kern w:val="1"/>
          <w:rtl w:val="0"/>
          <w:lang w:val="it-IT"/>
        </w:rPr>
        <w:t>Max Dalton</w:t>
      </w:r>
      <w:r>
        <w:rPr>
          <w:kern w:val="1"/>
          <w:rtl w:val="0"/>
          <w:lang w:val="it-IT"/>
        </w:rPr>
        <w:t xml:space="preserve"> e 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artista spagnolo </w:t>
      </w:r>
      <w:r>
        <w:rPr>
          <w:b w:val="1"/>
          <w:bCs w:val="1"/>
          <w:kern w:val="1"/>
          <w:rtl w:val="0"/>
          <w:lang w:val="it-IT"/>
        </w:rPr>
        <w:t xml:space="preserve">Saniose </w:t>
      </w:r>
      <w:r>
        <w:rPr>
          <w:kern w:val="1"/>
          <w:rtl w:val="0"/>
          <w:lang w:val="it-IT"/>
        </w:rPr>
        <w:t>–</w:t>
      </w:r>
      <w:r>
        <w:rPr>
          <w:kern w:val="1"/>
          <w:rtl w:val="0"/>
          <w:lang w:val="it-IT"/>
        </w:rPr>
        <w:t xml:space="preserve">,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Non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è </w:t>
      </w:r>
      <w:r>
        <w:rPr>
          <w:b w:val="1"/>
          <w:bCs w:val="1"/>
          <w:i w:val="1"/>
          <w:iCs w:val="1"/>
          <w:kern w:val="1"/>
          <w:rtl w:val="0"/>
          <w:lang w:val="it-IT"/>
        </w:rPr>
        <w:t xml:space="preserve">un paese per vecchi </w:t>
      </w:r>
      <w:r>
        <w:rPr>
          <w:i w:val="1"/>
          <w:iCs w:val="1"/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da cui hanno preso spunto i designer piemontesi </w:t>
      </w:r>
      <w:r>
        <w:rPr>
          <w:b w:val="1"/>
          <w:bCs w:val="1"/>
          <w:kern w:val="1"/>
          <w:rtl w:val="0"/>
          <w:lang w:val="it-IT"/>
        </w:rPr>
        <w:t xml:space="preserve">Van Orton </w:t>
      </w:r>
      <w:r>
        <w:rPr>
          <w:kern w:val="1"/>
          <w:rtl w:val="0"/>
          <w:lang w:val="it-IT"/>
        </w:rPr>
        <w:t>e 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illustratore texano </w:t>
      </w:r>
      <w:r>
        <w:rPr>
          <w:b w:val="1"/>
          <w:bCs w:val="1"/>
          <w:kern w:val="1"/>
          <w:rtl w:val="0"/>
          <w:lang w:val="it-IT"/>
        </w:rPr>
        <w:t xml:space="preserve">Dan Grissom </w:t>
      </w:r>
      <w:r>
        <w:rPr>
          <w:kern w:val="1"/>
          <w:rtl w:val="0"/>
          <w:lang w:val="it-IT"/>
        </w:rPr>
        <w:t xml:space="preserve">– </w:t>
      </w:r>
      <w:r>
        <w:rPr>
          <w:kern w:val="1"/>
          <w:rtl w:val="0"/>
          <w:lang w:val="it-IT"/>
        </w:rPr>
        <w:t xml:space="preserve">e lo straordinario </w:t>
      </w:r>
      <w:r>
        <w:rPr>
          <w:b w:val="1"/>
          <w:bCs w:val="1"/>
          <w:kern w:val="1"/>
          <w:rtl w:val="0"/>
          <w:lang w:val="it-IT"/>
        </w:rPr>
        <w:t xml:space="preserve">Il grande  Lebowski, </w:t>
      </w:r>
      <w:r>
        <w:rPr>
          <w:kern w:val="1"/>
          <w:rtl w:val="0"/>
          <w:lang w:val="it-IT"/>
        </w:rPr>
        <w:t>alla base dei poster disegnati dall</w:t>
      </w:r>
      <w:r>
        <w:rPr>
          <w:kern w:val="1"/>
          <w:rtl w:val="0"/>
          <w:lang w:val="it-IT"/>
        </w:rPr>
        <w:t>’</w:t>
      </w:r>
      <w:r>
        <w:rPr>
          <w:kern w:val="1"/>
          <w:rtl w:val="0"/>
          <w:lang w:val="it-IT"/>
        </w:rPr>
        <w:t xml:space="preserve">artista del Michigan </w:t>
      </w:r>
      <w:r>
        <w:rPr>
          <w:b w:val="1"/>
          <w:bCs w:val="1"/>
          <w:kern w:val="1"/>
          <w:rtl w:val="0"/>
          <w:lang w:val="it-IT"/>
        </w:rPr>
        <w:t>Brandon Chapman</w:t>
      </w:r>
      <w:r>
        <w:rPr>
          <w:kern w:val="1"/>
          <w:rtl w:val="0"/>
          <w:lang w:val="it-IT"/>
        </w:rPr>
        <w:t xml:space="preserve"> e dal designer australiano </w:t>
      </w:r>
      <w:r>
        <w:rPr>
          <w:b w:val="1"/>
          <w:bCs w:val="1"/>
          <w:kern w:val="1"/>
          <w:rtl w:val="0"/>
          <w:lang w:val="it-IT"/>
        </w:rPr>
        <w:t>Nick Charge</w:t>
      </w:r>
      <w:r>
        <w:rPr>
          <w:kern w:val="1"/>
          <w:rtl w:val="0"/>
          <w:lang w:val="it-IT"/>
        </w:rPr>
        <w:t>.</w:t>
      </w:r>
    </w:p>
    <w:p>
      <w:pPr>
        <w:pStyle w:val="Normal.0"/>
        <w:spacing w:line="267" w:lineRule="exact"/>
        <w:jc w:val="both"/>
        <w:rPr>
          <w:kern w:val="1"/>
        </w:rPr>
      </w:pPr>
    </w:p>
    <w:p>
      <w:pPr>
        <w:pStyle w:val="Normal.0"/>
        <w:spacing w:line="267" w:lineRule="exact"/>
        <w:jc w:val="both"/>
        <w:rPr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192"/>
        <w:jc w:val="both"/>
        <w:rPr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Tutte le opere esposte in mostra sono in vendita.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FORMAZIONI AL PUBBLICO </w:t>
      </w: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 GALLERY</w:t>
      </w:r>
    </w:p>
    <w:p>
      <w:pPr>
        <w:pStyle w:val="Normal.0"/>
        <w:tabs>
          <w:tab w:val="left" w:pos="6080"/>
        </w:tabs>
        <w:rPr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6080"/>
        </w:tabs>
        <w:rPr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Via Pasquale Sottocorno 5/A, 20122 Milano </w:t>
      </w:r>
    </w:p>
    <w:p>
      <w:pPr>
        <w:pStyle w:val="Normal.0"/>
        <w:tabs>
          <w:tab w:val="left" w:pos="6080"/>
        </w:tabs>
        <w:rPr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3357722437 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3458463222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info@soggettivagallery.com</w:t>
      </w:r>
      <w:r>
        <w:rPr/>
        <w:fldChar w:fldCharType="end" w:fldLock="0"/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www.soggettivagallery.com</w:t>
      </w:r>
      <w:r>
        <w:rPr/>
        <w:fldChar w:fldCharType="end" w:fldLock="0"/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tabs>
          <w:tab w:val="left" w:pos="6080"/>
        </w:tabs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Orari di apertura:</w:t>
      </w:r>
    </w:p>
    <w:p>
      <w:pPr>
        <w:pStyle w:val="Normal.0"/>
        <w:rPr>
          <w:rStyle w:val="Nessuno"/>
          <w:outline w:val="0"/>
          <w:color w:val="000000"/>
          <w:kern w:val="1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marted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venerd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ì</w:t>
      </w: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ore 10-20.30</w:t>
      </w:r>
    </w:p>
    <w:p>
      <w:pPr>
        <w:pStyle w:val="Normal.0"/>
        <w:spacing w:after="59"/>
        <w:rPr>
          <w:rStyle w:val="Nessuno"/>
          <w:rFonts w:ascii="Helvetica" w:cs="Helvetica" w:hAnsi="Helvetica" w:eastAsia="Helvetica"/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Sabato e domenica, ore 10-13.30 e 16-19.30</w:t>
      </w:r>
    </w:p>
    <w:p>
      <w:pPr>
        <w:pStyle w:val="Normal.0"/>
        <w:spacing w:after="59"/>
        <w:jc w:val="both"/>
        <w:rPr>
          <w:rStyle w:val="Nessuno"/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59"/>
        <w:jc w:val="both"/>
        <w:rPr>
          <w:rStyle w:val="Nessuno"/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Helvetica" w:hAnsi="Helvetica"/>
          <w:b w:val="1"/>
          <w:bCs w:val="1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Style w:val="Nessuno"/>
          <w:rFonts w:ascii="Helvetica" w:hAnsi="Helvetica"/>
          <w:b w:val="1"/>
          <w:bCs w:val="1"/>
          <w:outline w:val="0"/>
          <w:color w:val="000000"/>
          <w:spacing w:val="-6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rFonts w:ascii="Helvetica" w:hAnsi="Helvetica"/>
          <w:b w:val="1"/>
          <w:bCs w:val="1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GALLERY</w:t>
      </w:r>
    </w:p>
    <w:p>
      <w:pPr>
        <w:pStyle w:val="Normal.0"/>
        <w:spacing w:after="1"/>
        <w:jc w:val="both"/>
        <w:rPr>
          <w:rStyle w:val="Nessuno"/>
          <w:rFonts w:ascii="Helvetica" w:cs="Helvetica" w:hAnsi="Helvetica" w:eastAsia="Helvetica"/>
          <w:b w:val="1"/>
          <w:bCs w:val="1"/>
          <w:outline w:val="0"/>
          <w:color w:val="000000"/>
          <w:kern w:val="1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1"/>
        <w:jc w:val="both"/>
        <w:rPr>
          <w:rStyle w:val="Nessuno"/>
          <w:outline w:val="0"/>
          <w:color w:val="000000"/>
          <w:kern w:val="1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Dal</w:t>
      </w:r>
      <w:r>
        <w:rPr>
          <w:rStyle w:val="Nessuno"/>
          <w:outline w:val="0"/>
          <w:color w:val="000000"/>
          <w:spacing w:val="-1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2012</w:t>
      </w:r>
      <w:r>
        <w:rPr>
          <w:rStyle w:val="Nessuno"/>
          <w:outline w:val="0"/>
          <w:color w:val="000000"/>
          <w:spacing w:val="-7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Alberto</w:t>
      </w:r>
      <w:r>
        <w:rPr>
          <w:rStyle w:val="Nessuno"/>
          <w:outline w:val="0"/>
          <w:color w:val="000000"/>
          <w:spacing w:val="-9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Bozzoli</w:t>
      </w:r>
      <w:r>
        <w:rPr>
          <w:rStyle w:val="Nessuno"/>
          <w:outline w:val="0"/>
          <w:color w:val="000000"/>
          <w:spacing w:val="-7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Raoul</w:t>
      </w:r>
      <w:r>
        <w:rPr>
          <w:rStyle w:val="Nessuno"/>
          <w:outline w:val="0"/>
          <w:color w:val="000000"/>
          <w:spacing w:val="-9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Simoni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si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sono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divertiti</w:t>
      </w:r>
      <w:r>
        <w:rPr>
          <w:rStyle w:val="Nessuno"/>
          <w:outline w:val="0"/>
          <w:color w:val="000000"/>
          <w:spacing w:val="-9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</w:t>
      </w:r>
      <w:r>
        <w:rPr>
          <w:rStyle w:val="Nessuno"/>
          <w:outline w:val="0"/>
          <w:color w:val="000000"/>
          <w:spacing w:val="-9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creare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realt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rStyle w:val="Nessuno"/>
          <w:outline w:val="0"/>
          <w:color w:val="000000"/>
          <w:spacing w:val="-8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innovative</w:t>
      </w:r>
      <w:r>
        <w:rPr>
          <w:rStyle w:val="Nessuno"/>
          <w:outline w:val="0"/>
          <w:color w:val="000000"/>
          <w:spacing w:val="-9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</w:t>
      </w:r>
      <w:r>
        <w:rPr>
          <w:rStyle w:val="Nessuno"/>
          <w:outline w:val="0"/>
          <w:color w:val="000000"/>
          <w:spacing w:val="-9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rStyle w:val="Nessuno"/>
          <w:outline w:val="0"/>
          <w:color w:val="000000"/>
          <w:spacing w:val="-6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obiettivo</w:t>
      </w:r>
      <w:r>
        <w:rPr>
          <w:rStyle w:val="Nessuno"/>
          <w:outline w:val="0"/>
          <w:color w:val="000000"/>
          <w:spacing w:val="-8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dare</w:t>
      </w:r>
      <w:r>
        <w:rPr>
          <w:rStyle w:val="Nessuno"/>
          <w:outline w:val="0"/>
          <w:color w:val="000000"/>
          <w:spacing w:val="-1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forma</w:t>
      </w:r>
      <w:r>
        <w:rPr>
          <w:rStyle w:val="Nessuno"/>
          <w:outline w:val="0"/>
          <w:color w:val="000000"/>
          <w:spacing w:val="-43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 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fisica alle loro passioni per poi condividerle. Cinema, Arte e Ospitalit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sono i mondi attorno ai quali ruotano le energie di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entrambi.</w:t>
      </w:r>
    </w:p>
    <w:p>
      <w:pPr>
        <w:pStyle w:val="Normal.0"/>
        <w:jc w:val="both"/>
        <w:rPr>
          <w:rStyle w:val="Nessuno"/>
          <w:outline w:val="0"/>
          <w:color w:val="000000"/>
          <w:kern w:val="1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Il primo passo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stato RossoSegnale, un piccolo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cocoon" boutique hotel con galleria d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arte,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tra i primi esempi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dell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innovata e creativa ospitalit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della Milano aperta al mondo: pensato come una casa di amici immersa nelle cose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belle,</w:t>
      </w:r>
      <w:r>
        <w:rPr>
          <w:rStyle w:val="Nessuno"/>
          <w:outline w:val="0"/>
          <w:color w:val="000000"/>
          <w:spacing w:val="-3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design vintage, opere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</w:t>
      </w:r>
      <w:r>
        <w:rPr>
          <w:rStyle w:val="Nessuno"/>
          <w:outline w:val="0"/>
          <w:color w:val="000000"/>
          <w:spacing w:val="-2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 calendario di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appuntamenti a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fare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collante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</w:t>
      </w:r>
      <w:r>
        <w:rPr>
          <w:rStyle w:val="Nessuno"/>
          <w:outline w:val="0"/>
          <w:color w:val="000000"/>
          <w:spacing w:val="-2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accoglienza</w:t>
      </w:r>
      <w:r>
        <w:rPr>
          <w:rStyle w:val="Nessuno"/>
          <w:outline w:val="0"/>
          <w:color w:val="000000"/>
          <w:spacing w:val="2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sincera.</w:t>
      </w:r>
    </w:p>
    <w:p>
      <w:pPr>
        <w:pStyle w:val="Normal.0"/>
        <w:spacing w:after="2"/>
        <w:jc w:val="both"/>
        <w:rPr>
          <w:rStyle w:val="Nessuno"/>
          <w:outline w:val="0"/>
          <w:color w:val="000000"/>
          <w:kern w:val="1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Poi</w:t>
      </w:r>
      <w:r>
        <w:rPr>
          <w:rStyle w:val="Nessuno"/>
          <w:outline w:val="0"/>
          <w:color w:val="000000"/>
          <w:spacing w:val="-5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è</w:t>
      </w:r>
      <w:r>
        <w:rPr>
          <w:rStyle w:val="Nessuno"/>
          <w:outline w:val="0"/>
          <w:color w:val="000000"/>
          <w:spacing w:val="-5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venuto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</w:t>
      </w:r>
      <w:r>
        <w:rPr>
          <w:rStyle w:val="Nessuno"/>
          <w:outline w:val="0"/>
          <w:color w:val="000000"/>
          <w:spacing w:val="-6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Cinemino,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bar/bistrot</w:t>
      </w:r>
      <w:r>
        <w:rPr>
          <w:rStyle w:val="Nessuno"/>
          <w:outline w:val="0"/>
          <w:color w:val="000000"/>
          <w:spacing w:val="-3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</w:t>
      </w:r>
      <w:r>
        <w:rPr>
          <w:rStyle w:val="Nessuno"/>
          <w:outline w:val="0"/>
          <w:color w:val="000000"/>
          <w:spacing w:val="-5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cinema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</w:t>
      </w:r>
      <w:r>
        <w:rPr>
          <w:rStyle w:val="Nessuno"/>
          <w:outline w:val="0"/>
          <w:color w:val="000000"/>
          <w:spacing w:val="-5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qualit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</w:t>
      </w:r>
      <w:r>
        <w:rPr>
          <w:rStyle w:val="Nessuno"/>
          <w:outline w:val="0"/>
          <w:color w:val="000000"/>
          <w:spacing w:val="-7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crocevia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gli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amanti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della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settima</w:t>
      </w:r>
      <w:r>
        <w:rPr>
          <w:rStyle w:val="Nessuno"/>
          <w:outline w:val="0"/>
          <w:color w:val="000000"/>
          <w:spacing w:val="-3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arte,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luogo</w:t>
      </w:r>
      <w:r>
        <w:rPr>
          <w:rStyle w:val="Nessuno"/>
          <w:outline w:val="0"/>
          <w:color w:val="000000"/>
          <w:spacing w:val="-5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Style w:val="Nessuno"/>
          <w:outline w:val="0"/>
          <w:color w:val="000000"/>
          <w:spacing w:val="-5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cuore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</w:t>
      </w:r>
      <w:r>
        <w:rPr>
          <w:rStyle w:val="Nessuno"/>
          <w:outline w:val="0"/>
          <w:color w:val="000000"/>
          <w:spacing w:val="-43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quartiere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dal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respiro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internazionale.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amore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per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decor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arte,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ovviamente,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sempre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presente,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come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progettazione</w:t>
      </w:r>
      <w:r>
        <w:rPr>
          <w:rStyle w:val="Nessuno"/>
          <w:outline w:val="0"/>
          <w:color w:val="000000"/>
          <w:spacing w:val="-4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delle</w:t>
      </w:r>
      <w:r>
        <w:rPr>
          <w:rStyle w:val="Nessuno"/>
          <w:outline w:val="0"/>
          <w:color w:val="000000"/>
          <w:spacing w:val="-2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carte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parati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degli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interni tratte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dai pavimenti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pi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iconici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della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storia del cinema.</w:t>
      </w:r>
    </w:p>
    <w:p>
      <w:pPr>
        <w:pStyle w:val="Normal.0"/>
        <w:jc w:val="both"/>
      </w:pP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Questi progetti oggi proseguono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autonomamente e Alberto e Raoul si sono dedicati a questa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nuova avventura,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Gallery,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che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è</w:t>
      </w:r>
      <w:r>
        <w:rPr>
          <w:rStyle w:val="Nessuno"/>
          <w:outline w:val="0"/>
          <w:color w:val="000000"/>
          <w:spacing w:val="-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sintesi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 questi</w:t>
      </w:r>
      <w:r>
        <w:rPr>
          <w:rStyle w:val="Nessuno"/>
          <w:outline w:val="0"/>
          <w:color w:val="000000"/>
          <w:spacing w:val="1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outline w:val="0"/>
          <w:color w:val="000000"/>
          <w:kern w:val="1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percorsi.</w:t>
      </w:r>
    </w:p>
    <w:sectPr>
      <w:headerReference w:type="default" r:id="rId5"/>
      <w:footerReference w:type="default" r:id="rId6"/>
      <w:pgSz w:w="12240" w:h="15840" w:orient="portrait"/>
      <w:pgMar w:top="1417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outline w:val="0"/>
      <w:color w:val="0b4cb4"/>
      <w:kern w:val="1"/>
      <w:sz w:val="22"/>
      <w:szCs w:val="22"/>
      <w:u w:val="single" w:color="0b4cb4"/>
      <w14:textFill>
        <w14:solidFill>
          <w14:srgbClr w14:val="0B4CB4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