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027E" w:rsidRDefault="008B027E" w:rsidP="008B027E">
      <w:pPr>
        <w:jc w:val="center"/>
        <w:rPr>
          <w:b/>
          <w:sz w:val="48"/>
          <w:szCs w:val="48"/>
        </w:rPr>
      </w:pPr>
      <w:proofErr w:type="spellStart"/>
      <w:r>
        <w:rPr>
          <w:b/>
          <w:sz w:val="48"/>
          <w:szCs w:val="48"/>
        </w:rPr>
        <w:t>Albrecht</w:t>
      </w:r>
      <w:proofErr w:type="spellEnd"/>
      <w:r>
        <w:rPr>
          <w:b/>
          <w:sz w:val="48"/>
          <w:szCs w:val="48"/>
        </w:rPr>
        <w:t xml:space="preserve"> </w:t>
      </w:r>
      <w:proofErr w:type="spellStart"/>
      <w:r>
        <w:rPr>
          <w:b/>
          <w:sz w:val="48"/>
          <w:szCs w:val="48"/>
        </w:rPr>
        <w:t>Dürer</w:t>
      </w:r>
      <w:proofErr w:type="spellEnd"/>
      <w:r w:rsidRPr="00D71B74">
        <w:rPr>
          <w:b/>
          <w:sz w:val="48"/>
          <w:szCs w:val="48"/>
        </w:rPr>
        <w:t xml:space="preserve"> </w:t>
      </w:r>
    </w:p>
    <w:p w:rsidR="008B027E" w:rsidRPr="00D71B74" w:rsidRDefault="008B027E" w:rsidP="008B027E">
      <w:pPr>
        <w:jc w:val="center"/>
        <w:rPr>
          <w:b/>
          <w:sz w:val="48"/>
          <w:szCs w:val="48"/>
        </w:rPr>
      </w:pPr>
      <w:r w:rsidRPr="00D71B74">
        <w:rPr>
          <w:b/>
          <w:sz w:val="48"/>
          <w:szCs w:val="48"/>
        </w:rPr>
        <w:t>Cavalieri, Santi, Mito</w:t>
      </w:r>
    </w:p>
    <w:p w:rsidR="008B027E" w:rsidRDefault="008B027E" w:rsidP="008B027E">
      <w:pPr>
        <w:jc w:val="center"/>
      </w:pPr>
      <w:proofErr w:type="spellStart"/>
      <w:r>
        <w:t>Albrecht</w:t>
      </w:r>
      <w:proofErr w:type="spellEnd"/>
      <w:r>
        <w:t xml:space="preserve"> </w:t>
      </w:r>
      <w:proofErr w:type="spellStart"/>
      <w:r>
        <w:t>Dürer</w:t>
      </w:r>
      <w:proofErr w:type="spellEnd"/>
      <w:r>
        <w:t xml:space="preserve"> e Leonardo da Vinci a confronto ad </w:t>
      </w:r>
      <w:proofErr w:type="spellStart"/>
      <w:r>
        <w:t>Anghiari</w:t>
      </w:r>
      <w:proofErr w:type="spellEnd"/>
    </w:p>
    <w:p w:rsidR="008B027E" w:rsidRDefault="008B027E" w:rsidP="008B027E">
      <w:pPr>
        <w:jc w:val="center"/>
      </w:pPr>
      <w:r>
        <w:rPr>
          <w:noProof/>
          <w:lang w:eastAsia="it-IT"/>
        </w:rPr>
        <w:drawing>
          <wp:inline distT="0" distB="0" distL="0" distR="0">
            <wp:extent cx="2962275" cy="4231954"/>
            <wp:effectExtent l="19050" t="0" r="9525" b="0"/>
            <wp:docPr id="1" name="Immagine 0" descr="durer_manifesto_70x100_page-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urer_manifesto_70x100_page-0001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64686" cy="42353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B027E" w:rsidRDefault="008B027E" w:rsidP="008B027E"/>
    <w:p w:rsidR="008B027E" w:rsidRDefault="008B027E" w:rsidP="008B027E">
      <w:r>
        <w:t xml:space="preserve">In mostra alcune delle più celebri opere rinascimentali di grafica. Cavalieri, santi, miti in una selezione di preziose incisioni fra bulini e xilografie, provenienti da un’importante collezione milanese recentemente donata al Museo della Battaglia e di </w:t>
      </w:r>
      <w:proofErr w:type="spellStart"/>
      <w:r>
        <w:t>Anghiari</w:t>
      </w:r>
      <w:proofErr w:type="spellEnd"/>
      <w:r>
        <w:t xml:space="preserve">. È l’occasione per evidenziare l’influenza degli studi leonardeschi nell’opera </w:t>
      </w:r>
      <w:proofErr w:type="spellStart"/>
      <w:r>
        <w:t>düreriana</w:t>
      </w:r>
      <w:proofErr w:type="spellEnd"/>
      <w:r>
        <w:t xml:space="preserve">, con mirabili confronti fra soggetti come “il grande cavallo” del maestro tedesco e la celebre zuffa di cavalieri nota come Battaglia di </w:t>
      </w:r>
      <w:proofErr w:type="spellStart"/>
      <w:r>
        <w:t>Anghiari</w:t>
      </w:r>
      <w:proofErr w:type="spellEnd"/>
      <w:r>
        <w:t xml:space="preserve">, testimoniata nell’occasione dallo straordinario bulino seicentesco di </w:t>
      </w:r>
      <w:proofErr w:type="spellStart"/>
      <w:r>
        <w:t>Edelinck</w:t>
      </w:r>
      <w:proofErr w:type="spellEnd"/>
      <w:r>
        <w:t xml:space="preserve">, altro grande virtuoso dell’arte incisa. </w:t>
      </w:r>
    </w:p>
    <w:p w:rsidR="008B027E" w:rsidRDefault="008B027E" w:rsidP="008B027E">
      <w:r>
        <w:t xml:space="preserve">Un significativo percorso sulla grafica cinquecentesca del </w:t>
      </w:r>
      <w:proofErr w:type="spellStart"/>
      <w:r>
        <w:t>Dürer</w:t>
      </w:r>
      <w:proofErr w:type="spellEnd"/>
      <w:r>
        <w:t xml:space="preserve"> che ha  influenzato l’arte della penisola fino a tutto il Seicento, con le sue accurate descrizioni di paesaggi e animali. Moltissime sono le citazioni delle opere </w:t>
      </w:r>
      <w:proofErr w:type="spellStart"/>
      <w:r>
        <w:t>düreriane</w:t>
      </w:r>
      <w:proofErr w:type="spellEnd"/>
      <w:r>
        <w:t xml:space="preserve">, ad esempio  in Dosso Dossi, Correggio, il Parmigianino, ma l’opera del maestro tedesco abbonda di riferimenti ai maggiori artisti del Rinascimento italiani, fra i quali Mantegna,  inclusi i maestri delle proporzioni e della prospettiva.  </w:t>
      </w:r>
    </w:p>
    <w:p w:rsidR="008B027E" w:rsidRDefault="007100A3" w:rsidP="008B027E">
      <w:r>
        <w:lastRenderedPageBreak/>
        <w:t>Sono in mostra venti</w:t>
      </w:r>
      <w:r w:rsidR="008B027E">
        <w:t xml:space="preserve"> opere di grafica, selezionate fra le più rilevanti, al fine di realizzare un percorso sul pensiero e la rappresentazione dell’homo d’arme  fra Quattrocento e Cinquecento, con i loro Santi, la letteratura, le figure bibliche ispiratrici.   </w:t>
      </w:r>
    </w:p>
    <w:p w:rsidR="008B027E" w:rsidRDefault="008B027E" w:rsidP="008B027E">
      <w:r>
        <w:t xml:space="preserve">Una selezione di opere che dialoga con il centro storico di </w:t>
      </w:r>
      <w:proofErr w:type="spellStart"/>
      <w:r>
        <w:t>Anghiari</w:t>
      </w:r>
      <w:proofErr w:type="spellEnd"/>
      <w:r>
        <w:t xml:space="preserve"> e con la sua peculiare caratteristica urbana, sviluppatasi tutta negli anni in cui </w:t>
      </w:r>
      <w:proofErr w:type="spellStart"/>
      <w:r>
        <w:t>Dürer</w:t>
      </w:r>
      <w:proofErr w:type="spellEnd"/>
      <w:r>
        <w:t xml:space="preserve"> maturava la sua esperienza di incisore di fama europea e diffondeva la sua arte nelle più importanti collezioni del tempo. </w:t>
      </w:r>
    </w:p>
    <w:p w:rsidR="008B027E" w:rsidRDefault="008B027E" w:rsidP="008B027E"/>
    <w:p w:rsidR="008B027E" w:rsidRDefault="008B027E" w:rsidP="008B027E">
      <w:pPr>
        <w:pStyle w:val="Nessunaspaziatura"/>
      </w:pPr>
      <w:r>
        <w:t>1 luglio-12 agosto 2021</w:t>
      </w:r>
      <w:r w:rsidRPr="00BC4331">
        <w:t xml:space="preserve"> </w:t>
      </w:r>
    </w:p>
    <w:p w:rsidR="008B027E" w:rsidRDefault="008B027E" w:rsidP="008B027E">
      <w:pPr>
        <w:pStyle w:val="Nessunaspaziatura"/>
      </w:pPr>
      <w:r>
        <w:t>Tutti i giorni: 9.30 - 13.00 / 14.30 -18.30</w:t>
      </w:r>
    </w:p>
    <w:p w:rsidR="008B027E" w:rsidRDefault="008B027E" w:rsidP="008B027E"/>
    <w:p w:rsidR="008B027E" w:rsidRPr="00463F21" w:rsidRDefault="008B027E" w:rsidP="008B027E">
      <w:pPr>
        <w:pStyle w:val="Nessunaspaziatura"/>
        <w:rPr>
          <w:b/>
        </w:rPr>
      </w:pPr>
      <w:r w:rsidRPr="00463F21">
        <w:rPr>
          <w:b/>
        </w:rPr>
        <w:t xml:space="preserve">Museo della Battaglia e di </w:t>
      </w:r>
      <w:proofErr w:type="spellStart"/>
      <w:r w:rsidRPr="00463F21">
        <w:rPr>
          <w:b/>
        </w:rPr>
        <w:t>Anghiari</w:t>
      </w:r>
      <w:proofErr w:type="spellEnd"/>
      <w:r w:rsidRPr="00463F21">
        <w:rPr>
          <w:b/>
        </w:rPr>
        <w:t xml:space="preserve"> </w:t>
      </w:r>
    </w:p>
    <w:p w:rsidR="008B027E" w:rsidRDefault="008B027E" w:rsidP="008B027E">
      <w:pPr>
        <w:pStyle w:val="Nessunaspaziatura"/>
      </w:pPr>
      <w:r>
        <w:t xml:space="preserve">Piazza Mameli, 1 </w:t>
      </w:r>
    </w:p>
    <w:p w:rsidR="008B027E" w:rsidRDefault="008B027E" w:rsidP="008B027E">
      <w:pPr>
        <w:pStyle w:val="Nessunaspaziatura"/>
      </w:pPr>
      <w:r>
        <w:t xml:space="preserve">52031 – </w:t>
      </w:r>
      <w:proofErr w:type="spellStart"/>
      <w:r>
        <w:t>Anghiari</w:t>
      </w:r>
      <w:proofErr w:type="spellEnd"/>
      <w:r>
        <w:t xml:space="preserve"> AR</w:t>
      </w:r>
    </w:p>
    <w:p w:rsidR="008B027E" w:rsidRDefault="008B027E" w:rsidP="008B027E">
      <w:pPr>
        <w:pStyle w:val="Nessunaspaziatura"/>
      </w:pPr>
      <w:r>
        <w:t>Tel. 0575 787023</w:t>
      </w:r>
    </w:p>
    <w:p w:rsidR="007338CF" w:rsidRDefault="007338CF" w:rsidP="008B027E">
      <w:pPr>
        <w:pStyle w:val="Nessunaspaziatura"/>
      </w:pPr>
      <w:hyperlink r:id="rId5" w:history="1">
        <w:r w:rsidRPr="00A41040">
          <w:rPr>
            <w:rStyle w:val="Collegamentoipertestuale"/>
          </w:rPr>
          <w:t>museobattaglia@anghiari.it</w:t>
        </w:r>
      </w:hyperlink>
    </w:p>
    <w:p w:rsidR="008B027E" w:rsidRDefault="008B027E" w:rsidP="008B027E">
      <w:pPr>
        <w:pStyle w:val="Nessunaspaziatura"/>
      </w:pPr>
      <w:hyperlink r:id="rId6" w:history="1">
        <w:r w:rsidRPr="00970846">
          <w:rPr>
            <w:rStyle w:val="Collegamentoipertestuale"/>
          </w:rPr>
          <w:t>www.battaglia.anghiari.it</w:t>
        </w:r>
      </w:hyperlink>
    </w:p>
    <w:p w:rsidR="008B027E" w:rsidRDefault="008B027E" w:rsidP="008B027E">
      <w:pPr>
        <w:pStyle w:val="Nessunaspaziatura"/>
      </w:pPr>
    </w:p>
    <w:p w:rsidR="008B027E" w:rsidRDefault="008B027E" w:rsidP="008B027E"/>
    <w:p w:rsidR="008B027E" w:rsidRDefault="008B027E" w:rsidP="008B027E">
      <w:pPr>
        <w:rPr>
          <w:b/>
        </w:rPr>
      </w:pPr>
    </w:p>
    <w:p w:rsidR="008B027E" w:rsidRDefault="008B027E" w:rsidP="008B027E">
      <w:pPr>
        <w:rPr>
          <w:b/>
        </w:rPr>
      </w:pPr>
    </w:p>
    <w:p w:rsidR="002E5539" w:rsidRDefault="002E5539"/>
    <w:sectPr w:rsidR="002E5539" w:rsidSect="002E5539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8B027E"/>
    <w:rsid w:val="002E5539"/>
    <w:rsid w:val="007100A3"/>
    <w:rsid w:val="007338CF"/>
    <w:rsid w:val="008B027E"/>
    <w:rsid w:val="00E25ED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8B027E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8B027E"/>
    <w:rPr>
      <w:color w:val="0000FF" w:themeColor="hyperlink"/>
      <w:u w:val="single"/>
    </w:rPr>
  </w:style>
  <w:style w:type="paragraph" w:styleId="Nessunaspaziatura">
    <w:name w:val="No Spacing"/>
    <w:uiPriority w:val="1"/>
    <w:qFormat/>
    <w:rsid w:val="008B027E"/>
    <w:pPr>
      <w:spacing w:after="0" w:line="240" w:lineRule="auto"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8B027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8B027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battaglia.anghiari.it" TargetMode="External"/><Relationship Id="rId5" Type="http://schemas.openxmlformats.org/officeDocument/2006/relationships/hyperlink" Target="mailto:museobattaglia@anghiari.it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307</Words>
  <Characters>1754</Characters>
  <Application>Microsoft Office Word</Application>
  <DocSecurity>0</DocSecurity>
  <Lines>14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Biglietteria</dc:creator>
  <cp:lastModifiedBy>Biglietteria</cp:lastModifiedBy>
  <cp:revision>3</cp:revision>
  <dcterms:created xsi:type="dcterms:W3CDTF">2021-06-18T09:22:00Z</dcterms:created>
  <dcterms:modified xsi:type="dcterms:W3CDTF">2021-06-18T09:36:00Z</dcterms:modified>
</cp:coreProperties>
</file>