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3C3A0A" w14:textId="05D25340" w:rsidR="002D1C46" w:rsidRPr="002D1C46" w:rsidRDefault="002D1C46" w:rsidP="002D1C46">
      <w:pPr>
        <w:pStyle w:val="Nessunaspaziatura"/>
        <w:jc w:val="center"/>
        <w:rPr>
          <w:rFonts w:ascii="Arial" w:hAnsi="Arial" w:cs="Arial"/>
          <w:b/>
          <w:sz w:val="24"/>
          <w:szCs w:val="24"/>
          <w:u w:val="single"/>
        </w:rPr>
      </w:pPr>
      <w:r w:rsidRPr="002D1C46">
        <w:rPr>
          <w:rFonts w:ascii="Arial" w:hAnsi="Arial" w:cs="Arial"/>
          <w:b/>
          <w:sz w:val="24"/>
          <w:szCs w:val="24"/>
          <w:u w:val="single"/>
        </w:rPr>
        <w:t>COMUNICATO STAMPA</w:t>
      </w:r>
    </w:p>
    <w:p w14:paraId="05299AF5" w14:textId="77777777" w:rsidR="002D1C46" w:rsidRPr="002D1C46" w:rsidRDefault="002D1C46" w:rsidP="002D1C46">
      <w:pPr>
        <w:pStyle w:val="Nessunaspaziatura"/>
        <w:jc w:val="center"/>
        <w:rPr>
          <w:rFonts w:ascii="Arial" w:hAnsi="Arial" w:cs="Arial"/>
          <w:b/>
          <w:sz w:val="24"/>
          <w:szCs w:val="24"/>
        </w:rPr>
      </w:pPr>
    </w:p>
    <w:p w14:paraId="0D9AD0B9" w14:textId="4D5905A9" w:rsidR="001420EE" w:rsidRDefault="001420EE" w:rsidP="002D1C46">
      <w:pPr>
        <w:pStyle w:val="Nessunaspaziatura"/>
        <w:jc w:val="center"/>
        <w:rPr>
          <w:rFonts w:ascii="Arial" w:hAnsi="Arial" w:cs="Arial"/>
          <w:b/>
          <w:sz w:val="24"/>
          <w:szCs w:val="24"/>
        </w:rPr>
      </w:pPr>
      <w:r w:rsidRPr="002D1C46">
        <w:rPr>
          <w:rFonts w:ascii="Arial" w:hAnsi="Arial" w:cs="Arial"/>
          <w:b/>
          <w:sz w:val="24"/>
          <w:szCs w:val="24"/>
        </w:rPr>
        <w:t>A</w:t>
      </w:r>
      <w:r w:rsidR="002D1C46">
        <w:rPr>
          <w:rFonts w:ascii="Arial" w:hAnsi="Arial" w:cs="Arial"/>
          <w:b/>
          <w:sz w:val="24"/>
          <w:szCs w:val="24"/>
        </w:rPr>
        <w:t xml:space="preserve">lessandra Casciotti al Padiglione Grenada </w:t>
      </w:r>
      <w:proofErr w:type="gramStart"/>
      <w:r w:rsidR="002D1C46">
        <w:rPr>
          <w:rFonts w:ascii="Arial" w:hAnsi="Arial" w:cs="Arial"/>
          <w:b/>
          <w:sz w:val="24"/>
          <w:szCs w:val="24"/>
        </w:rPr>
        <w:t xml:space="preserve">alla </w:t>
      </w:r>
      <w:r w:rsidRPr="002D1C46">
        <w:rPr>
          <w:rFonts w:ascii="Arial" w:hAnsi="Arial" w:cs="Arial"/>
          <w:b/>
          <w:sz w:val="24"/>
          <w:szCs w:val="24"/>
        </w:rPr>
        <w:t xml:space="preserve"> 60</w:t>
      </w:r>
      <w:proofErr w:type="gramEnd"/>
      <w:r w:rsidRPr="002D1C46">
        <w:rPr>
          <w:rFonts w:ascii="Arial" w:hAnsi="Arial" w:cs="Arial"/>
          <w:b/>
          <w:sz w:val="24"/>
          <w:szCs w:val="24"/>
        </w:rPr>
        <w:t>.</w:t>
      </w:r>
      <w:r w:rsidR="002D1C46">
        <w:rPr>
          <w:rFonts w:ascii="Arial" w:hAnsi="Arial" w:cs="Arial"/>
          <w:b/>
          <w:sz w:val="24"/>
          <w:szCs w:val="24"/>
        </w:rPr>
        <w:t xml:space="preserve"> Biennale di Venezia Arte</w:t>
      </w:r>
    </w:p>
    <w:p w14:paraId="4FA88772" w14:textId="055186FA" w:rsidR="002D1C46" w:rsidRDefault="002D1C46" w:rsidP="002D1C46">
      <w:pPr>
        <w:pStyle w:val="Nessunaspaziatura"/>
        <w:jc w:val="center"/>
        <w:rPr>
          <w:rFonts w:ascii="Arial" w:hAnsi="Arial" w:cs="Arial"/>
          <w:b/>
          <w:sz w:val="24"/>
          <w:szCs w:val="24"/>
        </w:rPr>
      </w:pPr>
      <w:r>
        <w:rPr>
          <w:rFonts w:ascii="Arial" w:hAnsi="Arial" w:cs="Arial"/>
          <w:b/>
          <w:sz w:val="24"/>
          <w:szCs w:val="24"/>
        </w:rPr>
        <w:t>Palazzo Albrizzi Capello 26 settembre 2024 ore 17.00</w:t>
      </w:r>
    </w:p>
    <w:p w14:paraId="47DF11DD" w14:textId="77777777" w:rsidR="002D1C46" w:rsidRDefault="002D1C46" w:rsidP="002D1C46">
      <w:pPr>
        <w:pStyle w:val="Nessunaspaziatura"/>
        <w:jc w:val="center"/>
        <w:rPr>
          <w:rFonts w:ascii="Arial" w:hAnsi="Arial" w:cs="Arial"/>
          <w:b/>
          <w:sz w:val="24"/>
          <w:szCs w:val="24"/>
        </w:rPr>
      </w:pPr>
    </w:p>
    <w:p w14:paraId="105B9F14" w14:textId="77777777" w:rsidR="002D1C46" w:rsidRPr="002D1C46" w:rsidRDefault="002D1C46" w:rsidP="002D1C46">
      <w:pPr>
        <w:pStyle w:val="Nessunaspaziatura"/>
        <w:jc w:val="both"/>
        <w:rPr>
          <w:rFonts w:ascii="Arial" w:hAnsi="Arial" w:cs="Arial"/>
          <w:b/>
          <w:sz w:val="24"/>
          <w:szCs w:val="24"/>
        </w:rPr>
      </w:pPr>
    </w:p>
    <w:p w14:paraId="0745FE8F" w14:textId="1B824013" w:rsidR="001420EE" w:rsidRPr="002D1C46" w:rsidRDefault="001420EE" w:rsidP="00E60E9C">
      <w:pPr>
        <w:pStyle w:val="Nessunaspaziatura"/>
        <w:spacing w:line="276" w:lineRule="auto"/>
        <w:jc w:val="both"/>
        <w:rPr>
          <w:rFonts w:ascii="Arial" w:hAnsi="Arial" w:cs="Arial"/>
          <w:iCs/>
          <w:sz w:val="24"/>
          <w:szCs w:val="24"/>
        </w:rPr>
      </w:pPr>
      <w:r w:rsidRPr="002D1C46">
        <w:rPr>
          <w:rFonts w:ascii="Arial" w:hAnsi="Arial" w:cs="Arial"/>
          <w:iCs/>
          <w:color w:val="232323"/>
          <w:sz w:val="24"/>
          <w:szCs w:val="24"/>
          <w:shd w:val="clear" w:color="auto" w:fill="FFFFFF"/>
        </w:rPr>
        <w:t xml:space="preserve">La pittrice di fama internazionale </w:t>
      </w:r>
      <w:r w:rsidRPr="002D1C46">
        <w:rPr>
          <w:rFonts w:ascii="Arial" w:hAnsi="Arial" w:cs="Arial"/>
          <w:b/>
          <w:bCs/>
          <w:iCs/>
          <w:color w:val="232323"/>
          <w:sz w:val="24"/>
          <w:szCs w:val="24"/>
          <w:shd w:val="clear" w:color="auto" w:fill="FFFFFF"/>
        </w:rPr>
        <w:t>Alessandra Casciotti</w:t>
      </w:r>
      <w:r w:rsidRPr="002D1C46">
        <w:rPr>
          <w:rFonts w:ascii="Arial" w:hAnsi="Arial" w:cs="Arial"/>
          <w:iCs/>
          <w:color w:val="232323"/>
          <w:sz w:val="24"/>
          <w:szCs w:val="24"/>
          <w:shd w:val="clear" w:color="auto" w:fill="FFFFFF"/>
        </w:rPr>
        <w:t xml:space="preserve">, membro di </w:t>
      </w:r>
      <w:r w:rsidRPr="002D1C46">
        <w:rPr>
          <w:rFonts w:ascii="Arial" w:hAnsi="Arial" w:cs="Arial"/>
          <w:b/>
          <w:bCs/>
          <w:iCs/>
          <w:color w:val="232323"/>
          <w:sz w:val="24"/>
          <w:szCs w:val="24"/>
          <w:shd w:val="clear" w:color="auto" w:fill="FFFFFF"/>
        </w:rPr>
        <w:t xml:space="preserve">The </w:t>
      </w:r>
      <w:proofErr w:type="spellStart"/>
      <w:r w:rsidRPr="002D1C46">
        <w:rPr>
          <w:rFonts w:ascii="Arial" w:hAnsi="Arial" w:cs="Arial"/>
          <w:b/>
          <w:bCs/>
          <w:iCs/>
          <w:color w:val="232323"/>
          <w:sz w:val="24"/>
          <w:szCs w:val="24"/>
          <w:shd w:val="clear" w:color="auto" w:fill="FFFFFF"/>
        </w:rPr>
        <w:t>Perceptive</w:t>
      </w:r>
      <w:proofErr w:type="spellEnd"/>
      <w:r w:rsidRPr="002D1C46">
        <w:rPr>
          <w:rFonts w:ascii="Arial" w:hAnsi="Arial" w:cs="Arial"/>
          <w:b/>
          <w:bCs/>
          <w:iCs/>
          <w:color w:val="232323"/>
          <w:sz w:val="24"/>
          <w:szCs w:val="24"/>
          <w:shd w:val="clear" w:color="auto" w:fill="FFFFFF"/>
        </w:rPr>
        <w:t xml:space="preserve"> Group</w:t>
      </w:r>
      <w:r w:rsidRPr="002D1C46">
        <w:rPr>
          <w:rFonts w:ascii="Arial" w:hAnsi="Arial" w:cs="Arial"/>
          <w:iCs/>
          <w:color w:val="232323"/>
          <w:sz w:val="24"/>
          <w:szCs w:val="24"/>
          <w:shd w:val="clear" w:color="auto" w:fill="FFFFFF"/>
        </w:rPr>
        <w:t xml:space="preserve">, sarà </w:t>
      </w:r>
      <w:r w:rsidR="00CA2D6F" w:rsidRPr="002D1C46">
        <w:rPr>
          <w:rFonts w:ascii="Arial" w:hAnsi="Arial" w:cs="Arial"/>
          <w:iCs/>
          <w:color w:val="232323"/>
          <w:sz w:val="24"/>
          <w:szCs w:val="24"/>
          <w:shd w:val="clear" w:color="auto" w:fill="FFFFFF"/>
        </w:rPr>
        <w:t>ospite</w:t>
      </w:r>
      <w:r w:rsidRPr="002D1C46">
        <w:rPr>
          <w:rFonts w:ascii="Arial" w:hAnsi="Arial" w:cs="Arial"/>
          <w:iCs/>
          <w:color w:val="232323"/>
          <w:sz w:val="24"/>
          <w:szCs w:val="24"/>
          <w:shd w:val="clear" w:color="auto" w:fill="FFFFFF"/>
        </w:rPr>
        <w:t xml:space="preserve"> di un approfondimento critico il prossimo </w:t>
      </w:r>
      <w:r w:rsidRPr="002D1C46">
        <w:rPr>
          <w:rFonts w:ascii="Arial" w:hAnsi="Arial" w:cs="Arial"/>
          <w:b/>
          <w:bCs/>
          <w:iCs/>
          <w:color w:val="232323"/>
          <w:sz w:val="24"/>
          <w:szCs w:val="24"/>
          <w:shd w:val="clear" w:color="auto" w:fill="FFFFFF"/>
        </w:rPr>
        <w:t>26 Settembre ore 17.00</w:t>
      </w:r>
      <w:r w:rsidRPr="002D1C46">
        <w:rPr>
          <w:rFonts w:ascii="Arial" w:hAnsi="Arial" w:cs="Arial"/>
          <w:iCs/>
          <w:color w:val="232323"/>
          <w:sz w:val="24"/>
          <w:szCs w:val="24"/>
          <w:shd w:val="clear" w:color="auto" w:fill="FFFFFF"/>
        </w:rPr>
        <w:t xml:space="preserve"> presso </w:t>
      </w:r>
      <w:r w:rsidRPr="002D1C46">
        <w:rPr>
          <w:rFonts w:ascii="Arial" w:hAnsi="Arial" w:cs="Arial"/>
          <w:b/>
          <w:bCs/>
          <w:iCs/>
          <w:color w:val="232323"/>
          <w:sz w:val="24"/>
          <w:szCs w:val="24"/>
          <w:shd w:val="clear" w:color="auto" w:fill="FFFFFF"/>
        </w:rPr>
        <w:t>Palazzo Albrizzi Capello</w:t>
      </w:r>
      <w:r w:rsidRPr="002D1C46">
        <w:rPr>
          <w:rFonts w:ascii="Arial" w:hAnsi="Arial" w:cs="Arial"/>
          <w:iCs/>
          <w:color w:val="232323"/>
          <w:sz w:val="24"/>
          <w:szCs w:val="24"/>
          <w:shd w:val="clear" w:color="auto" w:fill="FFFFFF"/>
        </w:rPr>
        <w:t xml:space="preserve"> a Venezia (Cannaregio), </w:t>
      </w:r>
      <w:r w:rsidR="00904055" w:rsidRPr="002D1C46">
        <w:rPr>
          <w:rFonts w:ascii="Arial" w:hAnsi="Arial" w:cs="Arial"/>
          <w:iCs/>
          <w:color w:val="232323"/>
          <w:sz w:val="24"/>
          <w:szCs w:val="24"/>
          <w:shd w:val="clear" w:color="auto" w:fill="FFFFFF"/>
        </w:rPr>
        <w:t xml:space="preserve">sede del </w:t>
      </w:r>
      <w:r w:rsidR="00904055" w:rsidRPr="002D1C46">
        <w:rPr>
          <w:rFonts w:ascii="Arial" w:hAnsi="Arial" w:cs="Arial"/>
          <w:b/>
          <w:bCs/>
          <w:iCs/>
          <w:color w:val="232323"/>
          <w:sz w:val="24"/>
          <w:szCs w:val="24"/>
          <w:shd w:val="clear" w:color="auto" w:fill="FFFFFF"/>
        </w:rPr>
        <w:t>Padiglione Grenada a</w:t>
      </w:r>
      <w:r w:rsidRPr="002D1C46">
        <w:rPr>
          <w:rFonts w:ascii="Arial" w:hAnsi="Arial" w:cs="Arial"/>
          <w:b/>
          <w:bCs/>
          <w:iCs/>
          <w:color w:val="232323"/>
          <w:sz w:val="24"/>
          <w:szCs w:val="24"/>
          <w:shd w:val="clear" w:color="auto" w:fill="FFFFFF"/>
        </w:rPr>
        <w:t xml:space="preserve">lla </w:t>
      </w:r>
      <w:proofErr w:type="gramStart"/>
      <w:r w:rsidRPr="002D1C46">
        <w:rPr>
          <w:rFonts w:ascii="Arial" w:hAnsi="Arial" w:cs="Arial"/>
          <w:b/>
          <w:bCs/>
          <w:iCs/>
          <w:color w:val="232323"/>
          <w:sz w:val="24"/>
          <w:szCs w:val="24"/>
          <w:shd w:val="clear" w:color="auto" w:fill="FFFFFF"/>
        </w:rPr>
        <w:t>60.Biennale</w:t>
      </w:r>
      <w:proofErr w:type="gramEnd"/>
      <w:r w:rsidRPr="002D1C46">
        <w:rPr>
          <w:rFonts w:ascii="Arial" w:hAnsi="Arial" w:cs="Arial"/>
          <w:b/>
          <w:bCs/>
          <w:iCs/>
          <w:color w:val="232323"/>
          <w:sz w:val="24"/>
          <w:szCs w:val="24"/>
          <w:shd w:val="clear" w:color="auto" w:fill="FFFFFF"/>
        </w:rPr>
        <w:t xml:space="preserve"> di Venezia Arte</w:t>
      </w:r>
      <w:r w:rsidR="002D1C46">
        <w:rPr>
          <w:rFonts w:ascii="Arial" w:hAnsi="Arial" w:cs="Arial"/>
          <w:b/>
          <w:bCs/>
          <w:iCs/>
          <w:color w:val="232323"/>
          <w:sz w:val="24"/>
          <w:szCs w:val="24"/>
          <w:shd w:val="clear" w:color="auto" w:fill="FFFFFF"/>
        </w:rPr>
        <w:t xml:space="preserve">. </w:t>
      </w:r>
    </w:p>
    <w:p w14:paraId="23437404" w14:textId="77777777" w:rsidR="001420EE" w:rsidRPr="002D1C46" w:rsidRDefault="001420EE" w:rsidP="00E60E9C">
      <w:pPr>
        <w:pStyle w:val="Nessunaspaziatura"/>
        <w:spacing w:line="276" w:lineRule="auto"/>
        <w:jc w:val="both"/>
        <w:rPr>
          <w:rFonts w:ascii="Arial" w:hAnsi="Arial" w:cs="Arial"/>
          <w:sz w:val="24"/>
          <w:szCs w:val="24"/>
        </w:rPr>
      </w:pPr>
    </w:p>
    <w:p w14:paraId="6DC67C8A" w14:textId="77777777" w:rsidR="001420EE" w:rsidRPr="002D1C46" w:rsidRDefault="00431DAB" w:rsidP="00E60E9C">
      <w:pPr>
        <w:pStyle w:val="Nessunaspaziatura"/>
        <w:spacing w:line="276" w:lineRule="auto"/>
        <w:jc w:val="both"/>
        <w:rPr>
          <w:rFonts w:ascii="Arial" w:hAnsi="Arial" w:cs="Arial"/>
          <w:sz w:val="24"/>
          <w:szCs w:val="24"/>
          <w:shd w:val="clear" w:color="auto" w:fill="FFFFFF"/>
        </w:rPr>
      </w:pPr>
      <w:r w:rsidRPr="002D1C46">
        <w:rPr>
          <w:rFonts w:ascii="Arial" w:hAnsi="Arial" w:cs="Arial"/>
          <w:sz w:val="24"/>
          <w:szCs w:val="24"/>
        </w:rPr>
        <w:t>Casciotti</w:t>
      </w:r>
      <w:r w:rsidR="001420EE" w:rsidRPr="002D1C46">
        <w:rPr>
          <w:rFonts w:ascii="Arial" w:hAnsi="Arial" w:cs="Arial"/>
          <w:sz w:val="24"/>
          <w:szCs w:val="24"/>
        </w:rPr>
        <w:t xml:space="preserve">, che ha alle spalle numerose partecipazioni internazionali e nazionali, tra le quali l’invito alla </w:t>
      </w:r>
      <w:proofErr w:type="gramStart"/>
      <w:r w:rsidR="001420EE" w:rsidRPr="002D1C46">
        <w:rPr>
          <w:rFonts w:ascii="Arial" w:hAnsi="Arial" w:cs="Arial"/>
          <w:sz w:val="24"/>
          <w:szCs w:val="24"/>
        </w:rPr>
        <w:t>58.Biennale</w:t>
      </w:r>
      <w:proofErr w:type="gramEnd"/>
      <w:r w:rsidR="001420EE" w:rsidRPr="002D1C46">
        <w:rPr>
          <w:rFonts w:ascii="Arial" w:hAnsi="Arial" w:cs="Arial"/>
          <w:sz w:val="24"/>
          <w:szCs w:val="24"/>
        </w:rPr>
        <w:t xml:space="preserve"> di Venezia Arte con il Padiglione</w:t>
      </w:r>
      <w:r w:rsidR="00910FC0" w:rsidRPr="002D1C46">
        <w:rPr>
          <w:rFonts w:ascii="Arial" w:hAnsi="Arial" w:cs="Arial"/>
          <w:sz w:val="24"/>
          <w:szCs w:val="24"/>
        </w:rPr>
        <w:t xml:space="preserve"> </w:t>
      </w:r>
      <w:r w:rsidR="001420EE" w:rsidRPr="002D1C46">
        <w:rPr>
          <w:rFonts w:ascii="Arial" w:hAnsi="Arial" w:cs="Arial"/>
          <w:sz w:val="24"/>
          <w:szCs w:val="24"/>
        </w:rPr>
        <w:t xml:space="preserve">Nazionale </w:t>
      </w:r>
      <w:r w:rsidR="00910FC0" w:rsidRPr="002D1C46">
        <w:rPr>
          <w:rFonts w:ascii="Arial" w:hAnsi="Arial" w:cs="Arial"/>
          <w:sz w:val="24"/>
          <w:szCs w:val="24"/>
        </w:rPr>
        <w:t>della Repubblica D</w:t>
      </w:r>
      <w:r w:rsidR="00E477DE" w:rsidRPr="002D1C46">
        <w:rPr>
          <w:rFonts w:ascii="Arial" w:hAnsi="Arial" w:cs="Arial"/>
          <w:sz w:val="24"/>
          <w:szCs w:val="24"/>
        </w:rPr>
        <w:t>ominican</w:t>
      </w:r>
      <w:r w:rsidR="001420EE" w:rsidRPr="002D1C46">
        <w:rPr>
          <w:rFonts w:ascii="Arial" w:hAnsi="Arial" w:cs="Arial"/>
          <w:sz w:val="24"/>
          <w:szCs w:val="24"/>
        </w:rPr>
        <w:t>a, torna nuovamente in laguna per un approfondimento critico sulle sue rece</w:t>
      </w:r>
      <w:r w:rsidR="0049216D" w:rsidRPr="002D1C46">
        <w:rPr>
          <w:rFonts w:ascii="Arial" w:hAnsi="Arial" w:cs="Arial"/>
          <w:sz w:val="24"/>
          <w:szCs w:val="24"/>
        </w:rPr>
        <w:t xml:space="preserve">nti ricerche artistiche. </w:t>
      </w:r>
      <w:r w:rsidRPr="002D1C46">
        <w:rPr>
          <w:rFonts w:ascii="Arial" w:hAnsi="Arial" w:cs="Arial"/>
          <w:sz w:val="24"/>
          <w:szCs w:val="24"/>
        </w:rPr>
        <w:t>La</w:t>
      </w:r>
      <w:r w:rsidR="0049216D" w:rsidRPr="002D1C46">
        <w:rPr>
          <w:rFonts w:ascii="Arial" w:hAnsi="Arial" w:cs="Arial"/>
          <w:sz w:val="24"/>
          <w:szCs w:val="24"/>
        </w:rPr>
        <w:t xml:space="preserve"> variegata poetica </w:t>
      </w:r>
      <w:r w:rsidRPr="002D1C46">
        <w:rPr>
          <w:rFonts w:ascii="Arial" w:hAnsi="Arial" w:cs="Arial"/>
          <w:sz w:val="24"/>
          <w:szCs w:val="24"/>
        </w:rPr>
        <w:t xml:space="preserve">dell’artista </w:t>
      </w:r>
      <w:r w:rsidR="0049216D" w:rsidRPr="002D1C46">
        <w:rPr>
          <w:rFonts w:ascii="Arial" w:hAnsi="Arial" w:cs="Arial"/>
          <w:sz w:val="24"/>
          <w:szCs w:val="24"/>
        </w:rPr>
        <w:t xml:space="preserve">è stata analizzata da illustri nomi dell’arte contemporanea, tra i quali Claudio Strinati che afferma come nell’arte </w:t>
      </w:r>
      <w:r w:rsidR="007832A9" w:rsidRPr="002D1C46">
        <w:rPr>
          <w:rFonts w:ascii="Arial" w:hAnsi="Arial" w:cs="Arial"/>
          <w:sz w:val="24"/>
          <w:szCs w:val="24"/>
        </w:rPr>
        <w:t>di Casciotti</w:t>
      </w:r>
      <w:r w:rsidR="0049216D" w:rsidRPr="002D1C46">
        <w:rPr>
          <w:rFonts w:ascii="Arial" w:hAnsi="Arial" w:cs="Arial"/>
          <w:sz w:val="24"/>
          <w:szCs w:val="24"/>
        </w:rPr>
        <w:t>: “</w:t>
      </w:r>
      <w:r w:rsidR="0049216D" w:rsidRPr="002D1C46">
        <w:rPr>
          <w:rFonts w:ascii="Arial" w:hAnsi="Arial" w:cs="Arial"/>
          <w:sz w:val="24"/>
          <w:szCs w:val="24"/>
          <w:shd w:val="clear" w:color="auto" w:fill="FFFFFF"/>
        </w:rPr>
        <w:t>C’è una componente di ironia seppur non possa definirsi un’arte ironica. C’ è una componente di stupefazione fanciullesca seppur non possa certo definirsi un’arte infantile. C’è un amabile simpatia per i grandi argomenti della cultura classica seppur non possa certo definirsi classicista. In realtà è un’arte che cerca le proprie opportunità senza aprirsi esplicitamente nel suo approccio alle cose concrete del mondo, non così remote, tuttavia, come le immagini potrebbero farci pensare</w:t>
      </w:r>
      <w:r w:rsidR="007832A9" w:rsidRPr="002D1C46">
        <w:rPr>
          <w:rFonts w:ascii="Arial" w:hAnsi="Arial" w:cs="Arial"/>
          <w:sz w:val="24"/>
          <w:szCs w:val="24"/>
          <w:shd w:val="clear" w:color="auto" w:fill="FFFFFF"/>
        </w:rPr>
        <w:t>,</w:t>
      </w:r>
      <w:r w:rsidR="0049216D" w:rsidRPr="002D1C46">
        <w:rPr>
          <w:rFonts w:ascii="Arial" w:hAnsi="Arial" w:cs="Arial"/>
          <w:sz w:val="24"/>
          <w:szCs w:val="24"/>
          <w:shd w:val="clear" w:color="auto" w:fill="FFFFFF"/>
        </w:rPr>
        <w:t xml:space="preserve"> ma metabolizzate nell’idea che l’opera pittorica è un passaggio attraverso il quale possiamo meglio renderci conto di ciò che è veramente essenziale nella vita.” E ancora dichiara lo studioso: “In realtà tutta l’arte raffinata e sottile di Alessandra Casciotti sembrerebbe consistere nella dichiarazione delle questioni essenziali, dei problemi cogenti, dei quesiti che si manifestano nella testa di chiunque di noi, ma senza mai ottenere, alla fin fine, la risposta esatta. A meno che non si voglia considerare i suoi quadri, nella loro struttura nascosta ma latente, una risposta, se non esatta, assai attendibile ai patimenti della vita e l’arte è certo un viatico notevole in tal senso, almeno per chi riesca a percepirla.”</w:t>
      </w:r>
    </w:p>
    <w:p w14:paraId="72A4B816" w14:textId="77777777" w:rsidR="002C351E" w:rsidRPr="002D1C46" w:rsidRDefault="0049216D" w:rsidP="00E60E9C">
      <w:pPr>
        <w:pStyle w:val="Nessunaspaziatura"/>
        <w:spacing w:line="276" w:lineRule="auto"/>
        <w:jc w:val="both"/>
        <w:rPr>
          <w:rFonts w:ascii="Arial" w:hAnsi="Arial" w:cs="Arial"/>
          <w:sz w:val="24"/>
          <w:szCs w:val="24"/>
        </w:rPr>
      </w:pPr>
      <w:r w:rsidRPr="002D1C46">
        <w:rPr>
          <w:rFonts w:ascii="Arial" w:hAnsi="Arial" w:cs="Arial"/>
          <w:sz w:val="24"/>
          <w:szCs w:val="24"/>
          <w:shd w:val="clear" w:color="auto" w:fill="FFFFFF"/>
        </w:rPr>
        <w:t xml:space="preserve">In merito alla più recente </w:t>
      </w:r>
      <w:r w:rsidR="003F2185" w:rsidRPr="002D1C46">
        <w:rPr>
          <w:rFonts w:ascii="Arial" w:hAnsi="Arial" w:cs="Arial"/>
          <w:sz w:val="24"/>
          <w:szCs w:val="24"/>
          <w:shd w:val="clear" w:color="auto" w:fill="FFFFFF"/>
        </w:rPr>
        <w:t>produzione che utilizza tessere di</w:t>
      </w:r>
      <w:r w:rsidRPr="002D1C46">
        <w:rPr>
          <w:rFonts w:ascii="Arial" w:hAnsi="Arial" w:cs="Arial"/>
          <w:sz w:val="24"/>
          <w:szCs w:val="24"/>
          <w:shd w:val="clear" w:color="auto" w:fill="FFFFFF"/>
        </w:rPr>
        <w:t xml:space="preserve"> mosaico lavorati</w:t>
      </w:r>
      <w:r w:rsidR="003F2185" w:rsidRPr="002D1C46">
        <w:rPr>
          <w:rFonts w:ascii="Arial" w:hAnsi="Arial" w:cs="Arial"/>
          <w:sz w:val="24"/>
          <w:szCs w:val="24"/>
          <w:shd w:val="clear" w:color="auto" w:fill="FFFFFF"/>
        </w:rPr>
        <w:t xml:space="preserve"> a mano dalla stessa in</w:t>
      </w:r>
      <w:r w:rsidRPr="002D1C46">
        <w:rPr>
          <w:rFonts w:ascii="Arial" w:hAnsi="Arial" w:cs="Arial"/>
          <w:sz w:val="24"/>
          <w:szCs w:val="24"/>
          <w:shd w:val="clear" w:color="auto" w:fill="FFFFFF"/>
        </w:rPr>
        <w:t xml:space="preserve"> materiali misti (marmi </w:t>
      </w:r>
      <w:r w:rsidR="003F2185" w:rsidRPr="002D1C46">
        <w:rPr>
          <w:rFonts w:ascii="Arial" w:hAnsi="Arial" w:cs="Arial"/>
          <w:sz w:val="24"/>
          <w:szCs w:val="24"/>
          <w:shd w:val="clear" w:color="auto" w:fill="FFFFFF"/>
        </w:rPr>
        <w:t>antichi, malachite, lapislazzulo</w:t>
      </w:r>
      <w:r w:rsidRPr="002D1C46">
        <w:rPr>
          <w:rFonts w:ascii="Arial" w:hAnsi="Arial" w:cs="Arial"/>
          <w:sz w:val="24"/>
          <w:szCs w:val="24"/>
          <w:shd w:val="clear" w:color="auto" w:fill="FFFFFF"/>
        </w:rPr>
        <w:t>) e ve</w:t>
      </w:r>
      <w:r w:rsidR="007832A9" w:rsidRPr="002D1C46">
        <w:rPr>
          <w:rFonts w:ascii="Arial" w:hAnsi="Arial" w:cs="Arial"/>
          <w:sz w:val="24"/>
          <w:szCs w:val="24"/>
          <w:shd w:val="clear" w:color="auto" w:fill="FFFFFF"/>
        </w:rPr>
        <w:t>de</w:t>
      </w:r>
      <w:r w:rsidRPr="002D1C46">
        <w:rPr>
          <w:rFonts w:ascii="Arial" w:hAnsi="Arial" w:cs="Arial"/>
          <w:sz w:val="24"/>
          <w:szCs w:val="24"/>
          <w:shd w:val="clear" w:color="auto" w:fill="FFFFFF"/>
        </w:rPr>
        <w:t xml:space="preserve"> la felice unione</w:t>
      </w:r>
      <w:r w:rsidR="002D5B98" w:rsidRPr="002D1C46">
        <w:rPr>
          <w:rFonts w:ascii="Arial" w:hAnsi="Arial" w:cs="Arial"/>
          <w:sz w:val="24"/>
          <w:szCs w:val="24"/>
          <w:shd w:val="clear" w:color="auto" w:fill="FFFFFF"/>
        </w:rPr>
        <w:t xml:space="preserve"> tra pittura e scultura, </w:t>
      </w:r>
      <w:r w:rsidR="007832A9" w:rsidRPr="002D1C46">
        <w:rPr>
          <w:rFonts w:ascii="Arial" w:hAnsi="Arial" w:cs="Arial"/>
          <w:sz w:val="24"/>
          <w:szCs w:val="24"/>
          <w:shd w:val="clear" w:color="auto" w:fill="FFFFFF"/>
        </w:rPr>
        <w:t xml:space="preserve">dove </w:t>
      </w:r>
      <w:r w:rsidR="002D5B98" w:rsidRPr="002D1C46">
        <w:rPr>
          <w:rFonts w:ascii="Arial" w:hAnsi="Arial" w:cs="Arial"/>
          <w:sz w:val="24"/>
          <w:szCs w:val="24"/>
          <w:shd w:val="clear" w:color="auto" w:fill="FFFFFF"/>
        </w:rPr>
        <w:t>antichi alfabeti</w:t>
      </w:r>
      <w:r w:rsidR="007832A9" w:rsidRPr="002D1C46">
        <w:rPr>
          <w:rFonts w:ascii="Arial" w:hAnsi="Arial" w:cs="Arial"/>
          <w:sz w:val="24"/>
          <w:szCs w:val="24"/>
          <w:shd w:val="clear" w:color="auto" w:fill="FFFFFF"/>
        </w:rPr>
        <w:t xml:space="preserve"> </w:t>
      </w:r>
      <w:r w:rsidR="002D5B98" w:rsidRPr="002D1C46">
        <w:rPr>
          <w:rFonts w:ascii="Arial" w:hAnsi="Arial" w:cs="Arial"/>
          <w:sz w:val="24"/>
          <w:szCs w:val="24"/>
          <w:shd w:val="clear" w:color="auto" w:fill="FFFFFF"/>
        </w:rPr>
        <w:t>uniscono l’arcano al moderno</w:t>
      </w:r>
      <w:r w:rsidR="003F2185" w:rsidRPr="002D1C46">
        <w:rPr>
          <w:rFonts w:ascii="Arial" w:hAnsi="Arial" w:cs="Arial"/>
          <w:sz w:val="24"/>
          <w:szCs w:val="24"/>
          <w:shd w:val="clear" w:color="auto" w:fill="FFFFFF"/>
        </w:rPr>
        <w:t>,</w:t>
      </w:r>
      <w:r w:rsidR="002D5B98" w:rsidRPr="002D1C46">
        <w:rPr>
          <w:rFonts w:ascii="Arial" w:hAnsi="Arial" w:cs="Arial"/>
          <w:sz w:val="24"/>
          <w:szCs w:val="24"/>
          <w:shd w:val="clear" w:color="auto" w:fill="FFFFFF"/>
        </w:rPr>
        <w:t xml:space="preserve"> così si è espressa Stefania </w:t>
      </w:r>
      <w:proofErr w:type="spellStart"/>
      <w:r w:rsidR="002D5B98" w:rsidRPr="002D1C46">
        <w:rPr>
          <w:rFonts w:ascii="Arial" w:hAnsi="Arial" w:cs="Arial"/>
          <w:sz w:val="24"/>
          <w:szCs w:val="24"/>
          <w:shd w:val="clear" w:color="auto" w:fill="FFFFFF"/>
        </w:rPr>
        <w:t>Pieralice</w:t>
      </w:r>
      <w:proofErr w:type="spellEnd"/>
      <w:r w:rsidR="002D5B98" w:rsidRPr="002D1C46">
        <w:rPr>
          <w:rFonts w:ascii="Arial" w:hAnsi="Arial" w:cs="Arial"/>
          <w:sz w:val="24"/>
          <w:szCs w:val="24"/>
          <w:shd w:val="clear" w:color="auto" w:fill="FFFFFF"/>
        </w:rPr>
        <w:t>: “</w:t>
      </w:r>
      <w:r w:rsidR="002C351E" w:rsidRPr="002D1C46">
        <w:rPr>
          <w:rFonts w:ascii="Arial" w:hAnsi="Arial" w:cs="Arial"/>
          <w:sz w:val="24"/>
          <w:szCs w:val="24"/>
        </w:rPr>
        <w:t xml:space="preserve">Viaggi orfici vengono intrapresi con leggiadria e maestria. L’interruzione del tempo lineare promette una fusione euritmica tra passato e presente, rivelando così la sua fragilità, l’apparenza che Tutto, inevitabilmente, possa volgere alla fine. Altresì, nel baratro incolmabile della perdita, vi è possibilità di rinascita, lì, dove la spirale si rimesta e i rivoli delle storie si infrangono l’un contro l’altro. E nel buio profondo, dove il tempo è un’illusione, permangono allora le Arti, la </w:t>
      </w:r>
      <w:r w:rsidR="002C351E" w:rsidRPr="002D1C46">
        <w:rPr>
          <w:rFonts w:ascii="Arial" w:hAnsi="Arial" w:cs="Arial"/>
          <w:sz w:val="24"/>
          <w:szCs w:val="24"/>
        </w:rPr>
        <w:lastRenderedPageBreak/>
        <w:t xml:space="preserve">musica, un’instancabile canzone; come in </w:t>
      </w:r>
      <w:r w:rsidR="002C351E" w:rsidRPr="002D1C46">
        <w:rPr>
          <w:rFonts w:ascii="Arial" w:hAnsi="Arial" w:cs="Arial"/>
          <w:i/>
          <w:sz w:val="24"/>
          <w:szCs w:val="24"/>
        </w:rPr>
        <w:t>Amore infinito</w:t>
      </w:r>
      <w:r w:rsidR="002C351E" w:rsidRPr="002D1C46">
        <w:rPr>
          <w:rFonts w:ascii="Arial" w:hAnsi="Arial" w:cs="Arial"/>
          <w:sz w:val="24"/>
          <w:szCs w:val="24"/>
        </w:rPr>
        <w:t xml:space="preserve"> (2014) dove batte un cuore antico, un’onda in mare che solca e fugge le mortifere distese, senza mai smarrire la linea sottile. Parimenti a un filo d’argento che lega le vite in un eterno momento, i tracciati compongono la parola, ta</w:t>
      </w:r>
      <w:r w:rsidR="002D5B98" w:rsidRPr="002D1C46">
        <w:rPr>
          <w:rFonts w:ascii="Arial" w:hAnsi="Arial" w:cs="Arial"/>
          <w:sz w:val="24"/>
          <w:szCs w:val="24"/>
        </w:rPr>
        <w:t>nto nota eppure così sfuggente.”</w:t>
      </w:r>
      <w:r w:rsidR="006F511F" w:rsidRPr="002D1C46">
        <w:rPr>
          <w:rFonts w:ascii="Arial" w:hAnsi="Arial" w:cs="Arial"/>
          <w:sz w:val="24"/>
          <w:szCs w:val="24"/>
        </w:rPr>
        <w:t xml:space="preserve"> L’approfondimento</w:t>
      </w:r>
      <w:r w:rsidR="00D907CB" w:rsidRPr="002D1C46">
        <w:rPr>
          <w:rFonts w:ascii="Arial" w:hAnsi="Arial" w:cs="Arial"/>
          <w:sz w:val="24"/>
          <w:szCs w:val="24"/>
        </w:rPr>
        <w:t>,</w:t>
      </w:r>
      <w:r w:rsidR="006F511F" w:rsidRPr="002D1C46">
        <w:rPr>
          <w:rFonts w:ascii="Arial" w:hAnsi="Arial" w:cs="Arial"/>
          <w:sz w:val="24"/>
          <w:szCs w:val="24"/>
        </w:rPr>
        <w:t xml:space="preserve"> </w:t>
      </w:r>
      <w:r w:rsidR="00D907CB" w:rsidRPr="002D1C46">
        <w:rPr>
          <w:rFonts w:ascii="Arial" w:hAnsi="Arial" w:cs="Arial"/>
          <w:sz w:val="24"/>
          <w:szCs w:val="24"/>
        </w:rPr>
        <w:t xml:space="preserve">che </w:t>
      </w:r>
      <w:r w:rsidR="00B84F65" w:rsidRPr="002D1C46">
        <w:rPr>
          <w:rFonts w:ascii="Arial" w:hAnsi="Arial" w:cs="Arial"/>
          <w:sz w:val="24"/>
          <w:szCs w:val="24"/>
        </w:rPr>
        <w:t>vedrà</w:t>
      </w:r>
      <w:r w:rsidR="00D907CB" w:rsidRPr="002D1C46">
        <w:rPr>
          <w:rFonts w:ascii="Arial" w:hAnsi="Arial" w:cs="Arial"/>
          <w:sz w:val="24"/>
          <w:szCs w:val="24"/>
        </w:rPr>
        <w:t xml:space="preserve"> </w:t>
      </w:r>
      <w:r w:rsidR="00B84F65" w:rsidRPr="002D1C46">
        <w:rPr>
          <w:rFonts w:ascii="Arial" w:hAnsi="Arial" w:cs="Arial"/>
          <w:sz w:val="24"/>
          <w:szCs w:val="24"/>
        </w:rPr>
        <w:t>l</w:t>
      </w:r>
      <w:r w:rsidR="00D907CB" w:rsidRPr="002D1C46">
        <w:rPr>
          <w:rFonts w:ascii="Arial" w:hAnsi="Arial" w:cs="Arial"/>
          <w:sz w:val="24"/>
          <w:szCs w:val="24"/>
        </w:rPr>
        <w:t xml:space="preserve">a </w:t>
      </w:r>
      <w:r w:rsidR="006F511F" w:rsidRPr="002D1C46">
        <w:rPr>
          <w:rFonts w:ascii="Arial" w:hAnsi="Arial" w:cs="Arial"/>
          <w:sz w:val="24"/>
          <w:szCs w:val="24"/>
        </w:rPr>
        <w:t>presenza della pittrice</w:t>
      </w:r>
      <w:r w:rsidR="00D907CB" w:rsidRPr="002D1C46">
        <w:rPr>
          <w:rFonts w:ascii="Arial" w:hAnsi="Arial" w:cs="Arial"/>
          <w:sz w:val="24"/>
          <w:szCs w:val="24"/>
        </w:rPr>
        <w:t>,</w:t>
      </w:r>
      <w:r w:rsidR="006F511F" w:rsidRPr="002D1C46">
        <w:rPr>
          <w:rFonts w:ascii="Arial" w:hAnsi="Arial" w:cs="Arial"/>
          <w:sz w:val="24"/>
          <w:szCs w:val="24"/>
        </w:rPr>
        <w:t xml:space="preserve"> toccherà anche l’esegesi dell’opera </w:t>
      </w:r>
      <w:r w:rsidR="006F511F" w:rsidRPr="002D1C46">
        <w:rPr>
          <w:rFonts w:ascii="Arial" w:hAnsi="Arial" w:cs="Arial"/>
          <w:i/>
          <w:sz w:val="24"/>
          <w:szCs w:val="24"/>
        </w:rPr>
        <w:t>Amore infinito</w:t>
      </w:r>
      <w:r w:rsidR="002B447F" w:rsidRPr="002D1C46">
        <w:rPr>
          <w:rFonts w:ascii="Arial" w:hAnsi="Arial" w:cs="Arial"/>
          <w:i/>
          <w:sz w:val="24"/>
          <w:szCs w:val="24"/>
        </w:rPr>
        <w:t xml:space="preserve"> </w:t>
      </w:r>
      <w:r w:rsidR="002B447F" w:rsidRPr="002D1C46">
        <w:rPr>
          <w:rFonts w:ascii="Arial" w:hAnsi="Arial" w:cs="Arial"/>
          <w:sz w:val="24"/>
          <w:szCs w:val="24"/>
        </w:rPr>
        <w:t>dove l’elettrocardiogramma, apparecchio moderno, diviene misura del respiro cosmico che, dal blu abissale degli astri e dell’oceano, risveglia l’anima di ogni spettatore.</w:t>
      </w:r>
    </w:p>
    <w:p w14:paraId="34370ADF" w14:textId="77777777" w:rsidR="002D5B98" w:rsidRPr="002D1C46" w:rsidRDefault="002D5B98" w:rsidP="00E60E9C">
      <w:pPr>
        <w:pStyle w:val="Nessunaspaziatura"/>
        <w:spacing w:line="276" w:lineRule="auto"/>
        <w:jc w:val="both"/>
        <w:rPr>
          <w:rFonts w:ascii="Arial" w:hAnsi="Arial" w:cs="Arial"/>
          <w:sz w:val="24"/>
          <w:szCs w:val="24"/>
          <w:shd w:val="clear" w:color="auto" w:fill="FFFFFF"/>
        </w:rPr>
      </w:pPr>
    </w:p>
    <w:p w14:paraId="3EA8CFA0" w14:textId="77777777" w:rsidR="002C351E" w:rsidRPr="002D1C46" w:rsidRDefault="002C351E" w:rsidP="00E60E9C">
      <w:pPr>
        <w:pStyle w:val="Nessunaspaziatura"/>
        <w:spacing w:line="276" w:lineRule="auto"/>
        <w:jc w:val="both"/>
        <w:rPr>
          <w:rFonts w:ascii="Arial" w:hAnsi="Arial" w:cs="Arial"/>
          <w:b/>
          <w:sz w:val="24"/>
          <w:szCs w:val="24"/>
        </w:rPr>
      </w:pPr>
      <w:r w:rsidRPr="002D1C46">
        <w:rPr>
          <w:rFonts w:ascii="Arial" w:hAnsi="Arial" w:cs="Arial"/>
          <w:b/>
          <w:sz w:val="24"/>
          <w:szCs w:val="24"/>
        </w:rPr>
        <w:t>BIOGRAFIA</w:t>
      </w:r>
    </w:p>
    <w:p w14:paraId="6D31F2F5" w14:textId="77777777" w:rsidR="00FE1453" w:rsidRDefault="002C351E" w:rsidP="00E60E9C">
      <w:pPr>
        <w:pStyle w:val="Nessunaspaziatura"/>
        <w:spacing w:line="276" w:lineRule="auto"/>
        <w:jc w:val="both"/>
        <w:rPr>
          <w:rFonts w:ascii="Arial" w:hAnsi="Arial" w:cs="Arial"/>
          <w:sz w:val="24"/>
          <w:szCs w:val="24"/>
        </w:rPr>
      </w:pPr>
      <w:r w:rsidRPr="002D1C46">
        <w:rPr>
          <w:rFonts w:ascii="Arial" w:hAnsi="Arial" w:cs="Arial"/>
          <w:sz w:val="24"/>
          <w:szCs w:val="24"/>
        </w:rPr>
        <w:t xml:space="preserve">Alessandra Casciotti, nata a Roma e membro del collettivo The </w:t>
      </w:r>
      <w:proofErr w:type="spellStart"/>
      <w:r w:rsidRPr="002D1C46">
        <w:rPr>
          <w:rFonts w:ascii="Arial" w:hAnsi="Arial" w:cs="Arial"/>
          <w:sz w:val="24"/>
          <w:szCs w:val="24"/>
        </w:rPr>
        <w:t>Perceptive</w:t>
      </w:r>
      <w:proofErr w:type="spellEnd"/>
      <w:r w:rsidRPr="002D1C46">
        <w:rPr>
          <w:rFonts w:ascii="Arial" w:hAnsi="Arial" w:cs="Arial"/>
          <w:sz w:val="24"/>
          <w:szCs w:val="24"/>
        </w:rPr>
        <w:t xml:space="preserve"> Group, è impegnata sia in ambito pittorico che scenografico. Le sue opere sono state esposte in numerose mostre </w:t>
      </w:r>
      <w:proofErr w:type="gramStart"/>
      <w:r w:rsidRPr="002D1C46">
        <w:rPr>
          <w:rFonts w:ascii="Arial" w:hAnsi="Arial" w:cs="Arial"/>
          <w:sz w:val="24"/>
          <w:szCs w:val="24"/>
        </w:rPr>
        <w:t>personali</w:t>
      </w:r>
      <w:proofErr w:type="gramEnd"/>
      <w:r w:rsidRPr="002D1C46">
        <w:rPr>
          <w:rFonts w:ascii="Arial" w:hAnsi="Arial" w:cs="Arial"/>
          <w:sz w:val="24"/>
          <w:szCs w:val="24"/>
        </w:rPr>
        <w:t xml:space="preserve"> tra le quali citiamo a titolo non esaustivo: “Forma Mentis” presso il MUSAP - Museo Artistico Politecnico nel Palazzo del Cardinale Zapata a Napoli (2018); “Il linguaggio del simbolo” alla Biblioteca Angelica di Roma (2017) e “Il mito narrante” durante l’evento “Torri in Festa - Torri in Luce” di Ischia (2016). Tra le esposizioni collettive ricordiamo: “Punti di vista Tour”, a Palazzo dei Sette sito a Orvieto (2016); il Concorso “ART HUG” allestito nel Centro Culturale e Scientifico della Repubblica Araba d’Egitto a Roma (2015); sempre nella capitale, gli eventi organizzati alla Facoltà Pontificia Teologica San Bonaventura - </w:t>
      </w:r>
      <w:proofErr w:type="spellStart"/>
      <w:r w:rsidRPr="002D1C46">
        <w:rPr>
          <w:rFonts w:ascii="Arial" w:hAnsi="Arial" w:cs="Arial"/>
          <w:sz w:val="24"/>
          <w:szCs w:val="24"/>
        </w:rPr>
        <w:t>Seraphicum</w:t>
      </w:r>
      <w:proofErr w:type="spellEnd"/>
      <w:r w:rsidRPr="002D1C46">
        <w:rPr>
          <w:rFonts w:ascii="Arial" w:hAnsi="Arial" w:cs="Arial"/>
          <w:sz w:val="24"/>
          <w:szCs w:val="24"/>
        </w:rPr>
        <w:t xml:space="preserve"> (nel 2015 e 2016) e nel Teatro dei Dioscuri al Quirinale (nello stesso biennio). Durante la XII Giornata del Contemporaneo AMACI, le sue creazioni sono state ospitate nell’Itinerario d’arte lungo il Miglio D’Oro 2016-2017, viaggiando per le cinque Ville Vesuviane: Villa Fernandez a Portici (2016), Villa Campolieto/Scuderie Villa Favorita a Ercolano (2016), Villa Bruno a San Giorgio a Cremano (2016), Villa Macrina a Torre del Greco (2016-2017) e Villa Signorini a Ercolano (2017). Agli ultimi due anni sono datate l’esposizione itinerante “Congiunti” (2022) -confluita nell’omonimo volume pubblicato dalla casa editrice Giunti- e l’Esposizione Triennale di Arti Visive a Roma presso i Musei di San Salvatore in Lauro del Pio Sodalizio dei Piceni (2023). Da un punto di vista internazionale segnaliamo inoltre la sua presenza a Berlino</w:t>
      </w:r>
      <w:r w:rsidRPr="002D1C46">
        <w:rPr>
          <w:rFonts w:ascii="Arial" w:hAnsi="Arial" w:cs="Arial"/>
          <w:color w:val="FF0000"/>
          <w:sz w:val="24"/>
          <w:szCs w:val="24"/>
        </w:rPr>
        <w:t>,</w:t>
      </w:r>
      <w:r w:rsidRPr="002D1C46">
        <w:rPr>
          <w:rFonts w:ascii="Arial" w:hAnsi="Arial" w:cs="Arial"/>
          <w:sz w:val="24"/>
          <w:szCs w:val="24"/>
        </w:rPr>
        <w:t xml:space="preserve"> nella Galler</w:t>
      </w:r>
      <w:r w:rsidR="004500AD" w:rsidRPr="002D1C46">
        <w:rPr>
          <w:rFonts w:ascii="Arial" w:hAnsi="Arial" w:cs="Arial"/>
          <w:sz w:val="24"/>
          <w:szCs w:val="24"/>
        </w:rPr>
        <w:t>ia LACKE &amp; FARBEN (2019)</w:t>
      </w:r>
      <w:r w:rsidRPr="002D1C46">
        <w:rPr>
          <w:rFonts w:ascii="Arial" w:hAnsi="Arial" w:cs="Arial"/>
          <w:sz w:val="24"/>
          <w:szCs w:val="24"/>
        </w:rPr>
        <w:t xml:space="preserve"> </w:t>
      </w:r>
      <w:r w:rsidR="004500AD" w:rsidRPr="002D1C46">
        <w:rPr>
          <w:rFonts w:ascii="Arial" w:hAnsi="Arial" w:cs="Arial"/>
          <w:sz w:val="24"/>
          <w:szCs w:val="24"/>
        </w:rPr>
        <w:t>e a</w:t>
      </w:r>
      <w:r w:rsidRPr="002D1C46">
        <w:rPr>
          <w:rFonts w:ascii="Arial" w:hAnsi="Arial" w:cs="Arial"/>
          <w:sz w:val="24"/>
          <w:szCs w:val="24"/>
        </w:rPr>
        <w:t xml:space="preserve"> </w:t>
      </w:r>
      <w:r w:rsidR="004500AD" w:rsidRPr="002D1C46">
        <w:rPr>
          <w:rFonts w:ascii="Arial" w:hAnsi="Arial" w:cs="Arial"/>
          <w:sz w:val="24"/>
          <w:szCs w:val="24"/>
        </w:rPr>
        <w:t>Tirana, presso il</w:t>
      </w:r>
      <w:r w:rsidRPr="002D1C46">
        <w:rPr>
          <w:rFonts w:ascii="Arial" w:hAnsi="Arial" w:cs="Arial"/>
          <w:sz w:val="24"/>
          <w:szCs w:val="24"/>
        </w:rPr>
        <w:t xml:space="preserve"> Museo Storico Nazionale (2019). Ricordiamo inoltre il Prix Grand Artiste conferitole dal College International Cannes (2022). È stata già presentata alla Biennale d’Arte di Venezia nella </w:t>
      </w:r>
      <w:proofErr w:type="gramStart"/>
      <w:r w:rsidRPr="002D1C46">
        <w:rPr>
          <w:rFonts w:ascii="Arial" w:hAnsi="Arial" w:cs="Arial"/>
          <w:sz w:val="24"/>
          <w:szCs w:val="24"/>
        </w:rPr>
        <w:t>58.edizione</w:t>
      </w:r>
      <w:proofErr w:type="gramEnd"/>
      <w:r w:rsidRPr="002D1C46">
        <w:rPr>
          <w:rFonts w:ascii="Arial" w:hAnsi="Arial" w:cs="Arial"/>
          <w:sz w:val="24"/>
          <w:szCs w:val="24"/>
        </w:rPr>
        <w:t>, in quel frangente presso il Padiglione Nazionale della Repubblica Dominicana.</w:t>
      </w:r>
    </w:p>
    <w:p w14:paraId="7C9E8A0C" w14:textId="77777777" w:rsidR="0070108C" w:rsidRDefault="0070108C" w:rsidP="002D1C46">
      <w:pPr>
        <w:pStyle w:val="Nessunaspaziatura"/>
        <w:jc w:val="both"/>
        <w:rPr>
          <w:rFonts w:ascii="Arial" w:hAnsi="Arial" w:cs="Arial"/>
          <w:sz w:val="24"/>
          <w:szCs w:val="24"/>
        </w:rPr>
      </w:pPr>
    </w:p>
    <w:p w14:paraId="75E39B7C" w14:textId="77777777" w:rsidR="00E60E9C" w:rsidRDefault="00E60E9C" w:rsidP="002D1C46">
      <w:pPr>
        <w:pStyle w:val="Nessunaspaziatura"/>
        <w:jc w:val="both"/>
        <w:rPr>
          <w:rFonts w:ascii="Arial" w:hAnsi="Arial" w:cs="Arial"/>
          <w:sz w:val="24"/>
          <w:szCs w:val="24"/>
        </w:rPr>
      </w:pPr>
    </w:p>
    <w:p w14:paraId="62D16894" w14:textId="77777777" w:rsidR="00E60E9C" w:rsidRDefault="00E60E9C" w:rsidP="002D1C46">
      <w:pPr>
        <w:pStyle w:val="Nessunaspaziatura"/>
        <w:jc w:val="both"/>
        <w:rPr>
          <w:rFonts w:ascii="Arial" w:hAnsi="Arial" w:cs="Arial"/>
          <w:sz w:val="24"/>
          <w:szCs w:val="24"/>
        </w:rPr>
      </w:pPr>
    </w:p>
    <w:p w14:paraId="78AEA418" w14:textId="37D0DD95" w:rsidR="0070108C" w:rsidRDefault="0070108C" w:rsidP="002D1C46">
      <w:pPr>
        <w:pStyle w:val="Nessunaspaziatura"/>
        <w:jc w:val="both"/>
        <w:rPr>
          <w:rFonts w:ascii="Arial" w:hAnsi="Arial" w:cs="Arial"/>
          <w:sz w:val="24"/>
          <w:szCs w:val="24"/>
        </w:rPr>
      </w:pPr>
      <w:r>
        <w:rPr>
          <w:rFonts w:ascii="Arial" w:hAnsi="Arial" w:cs="Arial"/>
          <w:sz w:val="24"/>
          <w:szCs w:val="24"/>
        </w:rPr>
        <w:t>L’ufficio stampa</w:t>
      </w:r>
    </w:p>
    <w:p w14:paraId="380BE9D1" w14:textId="39004036" w:rsidR="0070108C" w:rsidRDefault="0070108C" w:rsidP="002D1C46">
      <w:pPr>
        <w:pStyle w:val="Nessunaspaziatura"/>
        <w:jc w:val="both"/>
        <w:rPr>
          <w:rFonts w:ascii="Arial" w:hAnsi="Arial" w:cs="Arial"/>
          <w:sz w:val="24"/>
          <w:szCs w:val="24"/>
        </w:rPr>
      </w:pPr>
      <w:r>
        <w:rPr>
          <w:rFonts w:ascii="Arial" w:hAnsi="Arial" w:cs="Arial"/>
          <w:sz w:val="24"/>
          <w:szCs w:val="24"/>
        </w:rPr>
        <w:t>Stefania Vaghi Comunicazione</w:t>
      </w:r>
    </w:p>
    <w:p w14:paraId="7758A295" w14:textId="77777777" w:rsidR="00E60E9C" w:rsidRDefault="00E60E9C" w:rsidP="002D1C46">
      <w:pPr>
        <w:pStyle w:val="Nessunaspaziatura"/>
        <w:jc w:val="both"/>
        <w:rPr>
          <w:rFonts w:ascii="Arial" w:hAnsi="Arial" w:cs="Arial"/>
          <w:sz w:val="24"/>
          <w:szCs w:val="24"/>
        </w:rPr>
      </w:pPr>
    </w:p>
    <w:p w14:paraId="3E6801E0" w14:textId="77777777" w:rsidR="0070108C" w:rsidRPr="002D1C46" w:rsidRDefault="0070108C" w:rsidP="002D1C46">
      <w:pPr>
        <w:pStyle w:val="Nessunaspaziatura"/>
        <w:jc w:val="both"/>
        <w:rPr>
          <w:rFonts w:ascii="Arial" w:hAnsi="Arial" w:cs="Arial"/>
          <w:sz w:val="24"/>
          <w:szCs w:val="24"/>
        </w:rPr>
      </w:pPr>
    </w:p>
    <w:sectPr w:rsidR="0070108C" w:rsidRPr="002D1C46">
      <w:headerReference w:type="even" r:id="rId6"/>
      <w:headerReference w:type="default" r:id="rId7"/>
      <w:footerReference w:type="even" r:id="rId8"/>
      <w:footerReference w:type="default" r:id="rId9"/>
      <w:headerReference w:type="first" r:id="rId10"/>
      <w:footerReference w:type="firs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A83145" w14:textId="77777777" w:rsidR="00867C20" w:rsidRDefault="00867C20" w:rsidP="00E60E9C">
      <w:pPr>
        <w:spacing w:after="0" w:line="240" w:lineRule="auto"/>
      </w:pPr>
      <w:r>
        <w:separator/>
      </w:r>
    </w:p>
  </w:endnote>
  <w:endnote w:type="continuationSeparator" w:id="0">
    <w:p w14:paraId="75B17CFE" w14:textId="77777777" w:rsidR="00867C20" w:rsidRDefault="00867C20" w:rsidP="00E60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E30DA0" w14:textId="77777777" w:rsidR="00E60E9C" w:rsidRDefault="00E60E9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20A4AE" w14:textId="23E10ABF" w:rsidR="00E60E9C" w:rsidRDefault="00E60E9C" w:rsidP="00E60E9C">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545A7B6E" w14:textId="77777777" w:rsidR="00E60E9C" w:rsidRDefault="00E60E9C" w:rsidP="00E60E9C">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2E3E0B18" w14:textId="77777777" w:rsidR="00E60E9C" w:rsidRDefault="00E60E9C" w:rsidP="00E60E9C">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1D3C7349" w14:textId="77777777" w:rsidR="00E60E9C" w:rsidRDefault="00E60E9C" w:rsidP="00E60E9C">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331F69A6" w14:textId="77777777" w:rsidR="00E60E9C" w:rsidRDefault="00E60E9C" w:rsidP="00E60E9C">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08D73086" w14:textId="29E72772" w:rsidR="00E60E9C" w:rsidRDefault="00E60E9C">
    <w:pPr>
      <w:pStyle w:val="Pidipagina"/>
    </w:pPr>
  </w:p>
  <w:p w14:paraId="20A5194C" w14:textId="77777777" w:rsidR="00E60E9C" w:rsidRDefault="00E60E9C">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348A9" w14:textId="77777777" w:rsidR="00E60E9C" w:rsidRDefault="00E60E9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5490A8" w14:textId="77777777" w:rsidR="00867C20" w:rsidRDefault="00867C20" w:rsidP="00E60E9C">
      <w:pPr>
        <w:spacing w:after="0" w:line="240" w:lineRule="auto"/>
      </w:pPr>
      <w:r>
        <w:separator/>
      </w:r>
    </w:p>
  </w:footnote>
  <w:footnote w:type="continuationSeparator" w:id="0">
    <w:p w14:paraId="267247E0" w14:textId="77777777" w:rsidR="00867C20" w:rsidRDefault="00867C20" w:rsidP="00E60E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BC8CAE" w14:textId="77777777" w:rsidR="00E60E9C" w:rsidRDefault="00E60E9C">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7BE13F" w14:textId="77777777" w:rsidR="00E60E9C" w:rsidRDefault="00E60E9C">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E7F048" w14:textId="77777777" w:rsidR="00E60E9C" w:rsidRDefault="00E60E9C">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51E"/>
    <w:rsid w:val="001420EE"/>
    <w:rsid w:val="001822D7"/>
    <w:rsid w:val="00264874"/>
    <w:rsid w:val="002B447F"/>
    <w:rsid w:val="002C351E"/>
    <w:rsid w:val="002D1C46"/>
    <w:rsid w:val="002D5B98"/>
    <w:rsid w:val="003F2185"/>
    <w:rsid w:val="00431DAB"/>
    <w:rsid w:val="004500AD"/>
    <w:rsid w:val="0049216D"/>
    <w:rsid w:val="006844F4"/>
    <w:rsid w:val="006F511F"/>
    <w:rsid w:val="0070108C"/>
    <w:rsid w:val="007832A9"/>
    <w:rsid w:val="00867C20"/>
    <w:rsid w:val="008A01BC"/>
    <w:rsid w:val="00904055"/>
    <w:rsid w:val="00910FC0"/>
    <w:rsid w:val="00AB319A"/>
    <w:rsid w:val="00B84F65"/>
    <w:rsid w:val="00CA2D6F"/>
    <w:rsid w:val="00D907CB"/>
    <w:rsid w:val="00E477DE"/>
    <w:rsid w:val="00E60E9C"/>
    <w:rsid w:val="00FE1453"/>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989027"/>
  <w15:chartTrackingRefBased/>
  <w15:docId w15:val="{5005527A-08F9-4BCA-8745-A1D09C7E7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2C351E"/>
    <w:pPr>
      <w:spacing w:after="0" w:line="240" w:lineRule="auto"/>
    </w:pPr>
  </w:style>
  <w:style w:type="paragraph" w:styleId="Intestazione">
    <w:name w:val="header"/>
    <w:basedOn w:val="Normale"/>
    <w:link w:val="IntestazioneCarattere"/>
    <w:uiPriority w:val="99"/>
    <w:unhideWhenUsed/>
    <w:rsid w:val="00E60E9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60E9C"/>
  </w:style>
  <w:style w:type="paragraph" w:styleId="Pidipagina">
    <w:name w:val="footer"/>
    <w:basedOn w:val="Normale"/>
    <w:link w:val="PidipaginaCarattere"/>
    <w:uiPriority w:val="99"/>
    <w:unhideWhenUsed/>
    <w:rsid w:val="00E60E9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60E9C"/>
  </w:style>
  <w:style w:type="character" w:styleId="Collegamentoipertestuale">
    <w:name w:val="Hyperlink"/>
    <w:basedOn w:val="Carpredefinitoparagrafo"/>
    <w:uiPriority w:val="99"/>
    <w:unhideWhenUsed/>
    <w:rsid w:val="00E60E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833</Words>
  <Characters>4753</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Stefania Vaghi</cp:lastModifiedBy>
  <cp:revision>3</cp:revision>
  <dcterms:created xsi:type="dcterms:W3CDTF">2024-09-15T00:39:00Z</dcterms:created>
  <dcterms:modified xsi:type="dcterms:W3CDTF">2024-09-15T00:55:00Z</dcterms:modified>
</cp:coreProperties>
</file>