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Selawik Light" w:cs="Selawik Light" w:eastAsia="Selawik Light" w:hAnsi="Selawik Light"/>
          <w:b w:val="1"/>
          <w:i w:val="1"/>
        </w:rPr>
      </w:pPr>
      <w:r w:rsidDel="00000000" w:rsidR="00000000" w:rsidRPr="00000000">
        <w:rPr>
          <w:rFonts w:ascii="Selawik Light" w:cs="Selawik Light" w:eastAsia="Selawik Light" w:hAnsi="Selawik Light"/>
        </w:rPr>
        <w:drawing>
          <wp:inline distB="0" distT="0" distL="0" distR="0">
            <wp:extent cx="1978815" cy="2495803"/>
            <wp:effectExtent b="0" l="0" r="0" t="0"/>
            <wp:docPr id="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8838" r="8838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78815" cy="24958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Selawik Light" w:cs="Selawik Light" w:eastAsia="Selawik Light" w:hAnsi="Selawik Light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Playfair Display" w:cs="Playfair Display" w:eastAsia="Playfair Display" w:hAnsi="Playfair Display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Playfair Display" w:cs="Playfair Display" w:eastAsia="Playfair Display" w:hAnsi="Playfair Display"/>
          <w:b w:val="1"/>
          <w:i w:val="1"/>
          <w:sz w:val="28"/>
          <w:szCs w:val="28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28"/>
          <w:szCs w:val="28"/>
          <w:rtl w:val="0"/>
        </w:rPr>
        <w:t xml:space="preserve">PÉRIPHÉRIES PLURALE(S). Al centro dell’identità artistica. Genius Loci da Parigi a Roma</w:t>
      </w:r>
    </w:p>
    <w:p w:rsidR="00000000" w:rsidDel="00000000" w:rsidP="00000000" w:rsidRDefault="00000000" w:rsidRPr="00000000" w14:paraId="00000005">
      <w:pPr>
        <w:jc w:val="center"/>
        <w:rPr>
          <w:rFonts w:ascii="Playfair Display" w:cs="Playfair Display" w:eastAsia="Playfair Display" w:hAnsi="Playfair Display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Playfair Display" w:cs="Playfair Display" w:eastAsia="Playfair Display" w:hAnsi="Playfair Display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Playfair Display" w:cs="Playfair Display" w:eastAsia="Playfair Display" w:hAnsi="Playfair Display"/>
          <w:b w:val="1"/>
          <w:i w:val="1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18"/>
          <w:szCs w:val="18"/>
          <w:rtl w:val="0"/>
        </w:rPr>
        <w:t xml:space="preserve">FRANCESCO D’ALIESIO</w:t>
      </w:r>
    </w:p>
    <w:p w:rsidR="00000000" w:rsidDel="00000000" w:rsidP="00000000" w:rsidRDefault="00000000" w:rsidRPr="00000000" w14:paraId="00000008">
      <w:pPr>
        <w:jc w:val="center"/>
        <w:rPr>
          <w:rFonts w:ascii="Playfair Display" w:cs="Playfair Display" w:eastAsia="Playfair Display" w:hAnsi="Playfair Display"/>
          <w:b w:val="1"/>
          <w:i w:val="1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18"/>
          <w:szCs w:val="18"/>
          <w:rtl w:val="0"/>
        </w:rPr>
        <w:t xml:space="preserve">PACO</w:t>
      </w:r>
    </w:p>
    <w:p w:rsidR="00000000" w:rsidDel="00000000" w:rsidP="00000000" w:rsidRDefault="00000000" w:rsidRPr="00000000" w14:paraId="00000009">
      <w:pPr>
        <w:jc w:val="center"/>
        <w:rPr>
          <w:rFonts w:ascii="Playfair Display" w:cs="Playfair Display" w:eastAsia="Playfair Display" w:hAnsi="Playfair Display"/>
          <w:b w:val="1"/>
          <w:i w:val="1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18"/>
          <w:szCs w:val="18"/>
          <w:rtl w:val="0"/>
        </w:rPr>
        <w:t xml:space="preserve">CONDOTTO48    VERDIANA BOVE</w:t>
      </w:r>
    </w:p>
    <w:p w:rsidR="00000000" w:rsidDel="00000000" w:rsidP="00000000" w:rsidRDefault="00000000" w:rsidRPr="00000000" w14:paraId="0000000A">
      <w:pPr>
        <w:jc w:val="center"/>
        <w:rPr>
          <w:rFonts w:ascii="Playfair Display" w:cs="Playfair Display" w:eastAsia="Playfair Display" w:hAnsi="Playfair Display"/>
          <w:b w:val="1"/>
          <w:i w:val="1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18"/>
          <w:szCs w:val="18"/>
          <w:rtl w:val="0"/>
        </w:rPr>
        <w:t xml:space="preserve">       WONDER</w:t>
        <w:tab/>
        <w:t xml:space="preserve">VALENTINE GARDIENNET</w:t>
      </w:r>
    </w:p>
    <w:p w:rsidR="00000000" w:rsidDel="00000000" w:rsidP="00000000" w:rsidRDefault="00000000" w:rsidRPr="00000000" w14:paraId="0000000B">
      <w:pPr>
        <w:jc w:val="center"/>
        <w:rPr>
          <w:rFonts w:ascii="Playfair Display" w:cs="Playfair Display" w:eastAsia="Playfair Display" w:hAnsi="Playfair Display"/>
          <w:b w:val="1"/>
          <w:i w:val="1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18"/>
          <w:szCs w:val="18"/>
          <w:rtl w:val="0"/>
        </w:rPr>
        <w:t xml:space="preserve">SPAZIO Y</w:t>
      </w:r>
    </w:p>
    <w:p w:rsidR="00000000" w:rsidDel="00000000" w:rsidP="00000000" w:rsidRDefault="00000000" w:rsidRPr="00000000" w14:paraId="0000000C">
      <w:pPr>
        <w:jc w:val="center"/>
        <w:rPr>
          <w:rFonts w:ascii="Playfair Display" w:cs="Playfair Display" w:eastAsia="Playfair Display" w:hAnsi="Playfair Display"/>
          <w:b w:val="1"/>
          <w:i w:val="1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18"/>
          <w:szCs w:val="18"/>
          <w:rtl w:val="0"/>
        </w:rPr>
        <w:t xml:space="preserve">COLLECTIF CELLA</w:t>
      </w:r>
    </w:p>
    <w:p w:rsidR="00000000" w:rsidDel="00000000" w:rsidP="00000000" w:rsidRDefault="00000000" w:rsidRPr="00000000" w14:paraId="0000000D">
      <w:pPr>
        <w:jc w:val="center"/>
        <w:rPr>
          <w:rFonts w:ascii="Playfair Display" w:cs="Playfair Display" w:eastAsia="Playfair Display" w:hAnsi="Playfair Display"/>
          <w:b w:val="1"/>
          <w:i w:val="1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18"/>
          <w:szCs w:val="18"/>
          <w:rtl w:val="0"/>
        </w:rPr>
        <w:t xml:space="preserve">PIAZZETTA DELLE ARTI E DELL’ARTIGIANATO</w:t>
      </w:r>
    </w:p>
    <w:p w:rsidR="00000000" w:rsidDel="00000000" w:rsidP="00000000" w:rsidRDefault="00000000" w:rsidRPr="00000000" w14:paraId="0000000E">
      <w:pPr>
        <w:jc w:val="center"/>
        <w:rPr>
          <w:rFonts w:ascii="Playfair Display" w:cs="Playfair Display" w:eastAsia="Playfair Display" w:hAnsi="Playfair Display"/>
          <w:b w:val="1"/>
          <w:i w:val="1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18"/>
          <w:szCs w:val="18"/>
          <w:rtl w:val="0"/>
        </w:rPr>
        <w:t xml:space="preserve">ORFÈVRERIE        VALENTIN VERRON</w:t>
      </w:r>
    </w:p>
    <w:p w:rsidR="00000000" w:rsidDel="00000000" w:rsidP="00000000" w:rsidRDefault="00000000" w:rsidRPr="00000000" w14:paraId="0000000F">
      <w:pPr>
        <w:jc w:val="center"/>
        <w:rPr>
          <w:rFonts w:ascii="Playfair Display" w:cs="Playfair Display" w:eastAsia="Playfair Display" w:hAnsi="Playfair Display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Opening 22 giugno 2022 – 18:00/22:00.</w:t>
      </w:r>
    </w:p>
    <w:p w:rsidR="00000000" w:rsidDel="00000000" w:rsidP="00000000" w:rsidRDefault="00000000" w:rsidRPr="00000000" w14:paraId="00000011">
      <w:pPr>
        <w:jc w:val="center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In mostra fino al 27 giugno presso Ex- Mattatoio, Roma (Padiglione 15 A, Ex Biblioteca di Architettura).</w:t>
      </w:r>
    </w:p>
    <w:p w:rsidR="00000000" w:rsidDel="00000000" w:rsidP="00000000" w:rsidRDefault="00000000" w:rsidRPr="00000000" w14:paraId="00000012">
      <w:pPr>
        <w:jc w:val="center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Ingresso gratuito.</w:t>
      </w:r>
    </w:p>
    <w:p w:rsidR="00000000" w:rsidDel="00000000" w:rsidP="00000000" w:rsidRDefault="00000000" w:rsidRPr="00000000" w14:paraId="00000013">
      <w:pPr>
        <w:jc w:val="center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a cura di COLLETTIV</w:t>
      </w:r>
      <w:r w:rsidDel="00000000" w:rsidR="00000000" w:rsidRPr="00000000">
        <w:rPr>
          <w:rFonts w:ascii="Playfair Display" w:cs="Playfair Display" w:eastAsia="Playfair Display" w:hAnsi="Playfair Display"/>
          <w:b w:val="1"/>
          <w:sz w:val="20"/>
          <w:szCs w:val="20"/>
          <w:rtl w:val="0"/>
        </w:rPr>
        <w:t xml:space="preserve">O</w:t>
      </w: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STIENSE 234</w:t>
      </w:r>
    </w:p>
    <w:p w:rsidR="00000000" w:rsidDel="00000000" w:rsidP="00000000" w:rsidRDefault="00000000" w:rsidRPr="00000000" w14:paraId="00000016">
      <w:pPr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Costituito da un’anima internazionale, grazie alla presenza di due student* francesi e quattro student* italian*, il COLLETTIVOSTIENSE 234 considera l’alterità e l’eterogeneità di pensiero e di visione come un insostituibile arricchimento del proprio indirizzo curatoriale e progettuale. </w:t>
      </w:r>
    </w:p>
    <w:p w:rsidR="00000000" w:rsidDel="00000000" w:rsidP="00000000" w:rsidRDefault="00000000" w:rsidRPr="00000000" w14:paraId="00000017">
      <w:pPr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Proprio dall’incontro di traiettorie lontane, prende vita il suo primo progetto curatoriale: la mostra </w:t>
      </w: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rtl w:val="0"/>
        </w:rPr>
        <w:t xml:space="preserve">PÉRIPHÉRIES PLURALE(S). Al centro dell’identità artistica. Genius Loci da Parigi a Roma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, partecipante al concorso </w:t>
      </w:r>
      <w:r w:rsidDel="00000000" w:rsidR="00000000" w:rsidRPr="00000000">
        <w:rPr>
          <w:rFonts w:ascii="Playfair Display" w:cs="Playfair Display" w:eastAsia="Playfair Display" w:hAnsi="Playfair Display"/>
          <w:i w:val="1"/>
          <w:rtl w:val="0"/>
        </w:rPr>
        <w:t xml:space="preserve">Étudiants Ambassadeurs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 de l’Île-de-France 2021-2022. In risposta all’emergere di una rinnovata vitalità artistica nell’articolato tessuto urbano di Roma e del Lazio, è nato nel collettivo il desiderio di partecipare a un fenomeno di forte rigenerazione e riconfigurazione della scena artistica attuale, già da alcuni anni oggetto di interesse e studio da parte di molti professionisti del sistema dell’arte. </w:t>
      </w:r>
    </w:p>
    <w:p w:rsidR="00000000" w:rsidDel="00000000" w:rsidP="00000000" w:rsidRDefault="00000000" w:rsidRPr="00000000" w14:paraId="00000018">
      <w:pPr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Inserendosi dunque nell’intreccio delle loro ricerche, il collettivo ha rivolto lo sguardo alle numerose realtà artistiche “indipendenti” di Roma e del Lazio, conducendo parallelamente l’indagine nel territorio di Parigi e dell’Île-de-France, nel tentativo di costruire un ponte tra di esse. L’analisi verte sulla selezione di casi-studio a ciascuno dei quali corrisponde, in una costante considerazione delle singole peculiarità, ognuna delle seguenti categorie individuate: </w:t>
      </w:r>
      <w:r w:rsidDel="00000000" w:rsidR="00000000" w:rsidRPr="00000000">
        <w:rPr>
          <w:rFonts w:ascii="Playfair Display" w:cs="Playfair Display" w:eastAsia="Playfair Display" w:hAnsi="Playfair Display"/>
          <w:i w:val="1"/>
          <w:rtl w:val="0"/>
        </w:rPr>
        <w:t xml:space="preserve">progetto del singolo artista, progetto curatoriale, artist-run space e progetto di rigenerazione urbana</w:t>
      </w: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. Tali categorie, all’interno della ricerca del collettivo, traducono alcuni aspetti della varietà di espressioni attraverso cui si attua l’azione artistica contemporanea.</w:t>
      </w:r>
    </w:p>
    <w:p w:rsidR="00000000" w:rsidDel="00000000" w:rsidP="00000000" w:rsidRDefault="00000000" w:rsidRPr="00000000" w14:paraId="00000019">
      <w:pPr>
        <w:rPr>
          <w:rFonts w:ascii="Playfair Display" w:cs="Playfair Display" w:eastAsia="Playfair Display" w:hAnsi="Playfair Display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Playfair Display" w:cs="Playfair Display" w:eastAsia="Playfair Display" w:hAnsi="Playfair Display"/>
          <w:i w:val="1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i w:val="1"/>
          <w:sz w:val="18"/>
          <w:szCs w:val="18"/>
          <w:rtl w:val="0"/>
        </w:rPr>
        <w:t xml:space="preserve">“Mi interessa soprattutto il paesaggio urbano, la periferia, perché è la realtà che devo vivere quotidianamente, che conosco meglio e che quindi meglio posso riproporre come nuovo paesaggio”. </w:t>
      </w:r>
    </w:p>
    <w:p w:rsidR="00000000" w:rsidDel="00000000" w:rsidP="00000000" w:rsidRDefault="00000000" w:rsidRPr="00000000" w14:paraId="0000001B">
      <w:pPr>
        <w:rPr>
          <w:rFonts w:ascii="Playfair Display" w:cs="Playfair Display" w:eastAsia="Playfair Display" w:hAnsi="Playfair Display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sz w:val="18"/>
          <w:szCs w:val="18"/>
          <w:rtl w:val="0"/>
        </w:rPr>
        <w:t xml:space="preserve">Luigi Ghirri </w:t>
      </w:r>
    </w:p>
    <w:p w:rsidR="00000000" w:rsidDel="00000000" w:rsidP="00000000" w:rsidRDefault="00000000" w:rsidRPr="00000000" w14:paraId="0000001C">
      <w:pPr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Playfair Display" w:cs="Playfair Display" w:eastAsia="Playfair Display" w:hAnsi="Playfair Display"/>
        </w:rPr>
      </w:pPr>
      <w:r w:rsidDel="00000000" w:rsidR="00000000" w:rsidRPr="00000000">
        <w:rPr>
          <w:rFonts w:ascii="Playfair Display" w:cs="Playfair Display" w:eastAsia="Playfair Display" w:hAnsi="Playfair Display"/>
          <w:rtl w:val="0"/>
        </w:rPr>
        <w:t xml:space="preserve">Attraverso le quattro traiettorie di ricerca, relative agli otto casi studio selezionati, il progetto espositivo pone al centro della propria riflessione il rapporto tra l’azione artistica e il territorio della periferia. Alcuni luoghi della periferia romana e della banlieue parigina vengono raccontati, in un confronto costante, attraverso uno sguardo rivolto alle realtà artistiche che li abitano: come agisce l'artista nel paesaggio urbano dei quartieri periferici? Quali sono i caratteri che descrivono la sua presenza in questi luoghi? Il lavoro delle/degli artiste/i e le dinamiche interne allo spazio sono influenzati dal territorio limitrofo? Qual è oggi il rapporto tra la vitalità artistica della periferia cittadina e quella dei musei e delle gallerie del centro? Cosa cerca un*artista oggi in spazi come questi?</w:t>
      </w:r>
    </w:p>
    <w:p w:rsidR="00000000" w:rsidDel="00000000" w:rsidP="00000000" w:rsidRDefault="00000000" w:rsidRPr="00000000" w14:paraId="0000001E">
      <w:pPr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Playfair Display" w:cs="Playfair Display" w:eastAsia="Playfair Display" w:hAnsi="Playfair Display"/>
          <w:b w:val="1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Playfair Display" w:cs="Playfair Display" w:eastAsia="Playfair Display" w:hAnsi="Playfair Display"/>
          <w:b w:val="1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0"/>
          <w:szCs w:val="20"/>
          <w:rtl w:val="0"/>
        </w:rPr>
        <w:t xml:space="preserve">ESPOSTI IN MOSTRA </w:t>
      </w:r>
    </w:p>
    <w:p w:rsidR="00000000" w:rsidDel="00000000" w:rsidP="00000000" w:rsidRDefault="00000000" w:rsidRPr="00000000" w14:paraId="00000022">
      <w:pPr>
        <w:rPr>
          <w:rFonts w:ascii="Playfair Display" w:cs="Playfair Display" w:eastAsia="Playfair Display" w:hAnsi="Playfair Display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Playfair Display" w:cs="Playfair Display" w:eastAsia="Playfair Display" w:hAnsi="Playfair Display"/>
          <w:b w:val="1"/>
          <w:i w:val="1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20"/>
          <w:szCs w:val="20"/>
          <w:rtl w:val="0"/>
        </w:rPr>
        <w:t xml:space="preserve">PROGETTO DEL SINGOLO ARTISTA: </w:t>
      </w:r>
    </w:p>
    <w:p w:rsidR="00000000" w:rsidDel="00000000" w:rsidP="00000000" w:rsidRDefault="00000000" w:rsidRPr="00000000" w14:paraId="00000024">
      <w:pPr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PARIGI: PACO - ROMA: FRANCESCO D’ALIESIO</w:t>
      </w:r>
    </w:p>
    <w:p w:rsidR="00000000" w:rsidDel="00000000" w:rsidP="00000000" w:rsidRDefault="00000000" w:rsidRPr="00000000" w14:paraId="00000025">
      <w:pPr>
        <w:rPr>
          <w:rFonts w:ascii="Playfair Display" w:cs="Playfair Display" w:eastAsia="Playfair Display" w:hAnsi="Playfair Display"/>
          <w:b w:val="1"/>
          <w:i w:val="1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20"/>
          <w:szCs w:val="20"/>
          <w:rtl w:val="0"/>
        </w:rPr>
        <w:t xml:space="preserve">PROGETTO CURATORIALE: </w:t>
      </w:r>
    </w:p>
    <w:p w:rsidR="00000000" w:rsidDel="00000000" w:rsidP="00000000" w:rsidRDefault="00000000" w:rsidRPr="00000000" w14:paraId="00000026">
      <w:pPr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PARIGI: FESTIVAL TOPOS (COLLECTIF CELLA) - ROMA: /POS-TÀC-CIO/ (SPAZIO Y)</w:t>
      </w:r>
    </w:p>
    <w:p w:rsidR="00000000" w:rsidDel="00000000" w:rsidP="00000000" w:rsidRDefault="00000000" w:rsidRPr="00000000" w14:paraId="00000027">
      <w:pPr>
        <w:rPr>
          <w:rFonts w:ascii="Playfair Display" w:cs="Playfair Display" w:eastAsia="Playfair Display" w:hAnsi="Playfair Display"/>
          <w:b w:val="1"/>
          <w:i w:val="1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20"/>
          <w:szCs w:val="20"/>
          <w:rtl w:val="0"/>
        </w:rPr>
        <w:t xml:space="preserve">PROGETTO ARTIST RUN SPACE:</w:t>
      </w:r>
    </w:p>
    <w:p w:rsidR="00000000" w:rsidDel="00000000" w:rsidP="00000000" w:rsidRDefault="00000000" w:rsidRPr="00000000" w14:paraId="00000028">
      <w:pPr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PARIGI: WONDER (VALENTINE GARDIENNET) - ROMA: CONDOTTO48 (VERDIANA BOVE)</w:t>
      </w:r>
    </w:p>
    <w:p w:rsidR="00000000" w:rsidDel="00000000" w:rsidP="00000000" w:rsidRDefault="00000000" w:rsidRPr="00000000" w14:paraId="00000029">
      <w:pPr>
        <w:rPr>
          <w:rFonts w:ascii="Playfair Display" w:cs="Playfair Display" w:eastAsia="Playfair Display" w:hAnsi="Playfair Display"/>
          <w:b w:val="1"/>
          <w:i w:val="1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i w:val="1"/>
          <w:sz w:val="20"/>
          <w:szCs w:val="20"/>
          <w:rtl w:val="0"/>
        </w:rPr>
        <w:t xml:space="preserve">PROGETTO RIGENERAZIONE URBANA:</w:t>
      </w:r>
    </w:p>
    <w:p w:rsidR="00000000" w:rsidDel="00000000" w:rsidP="00000000" w:rsidRDefault="00000000" w:rsidRPr="00000000" w14:paraId="0000002A">
      <w:pPr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PARIGI: L’ORFÈVRERIE (VALENTIN VERRON) – ROMA: PIAZZETTA DELLE ARTI E DELL’ARTIGIANATO. </w:t>
      </w:r>
    </w:p>
    <w:p w:rsidR="00000000" w:rsidDel="00000000" w:rsidP="00000000" w:rsidRDefault="00000000" w:rsidRPr="00000000" w14:paraId="0000002B">
      <w:pPr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Playfair Display" w:cs="Playfair Display" w:eastAsia="Playfair Display" w:hAnsi="Playfair Display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Playfair Display" w:cs="Playfair Display" w:eastAsia="Playfair Display" w:hAnsi="Playfair Display"/>
          <w:b w:val="1"/>
          <w:sz w:val="20"/>
          <w:szCs w:val="20"/>
        </w:rPr>
        <w:sectPr>
          <w:pgSz w:h="16838" w:w="11906" w:orient="portrait"/>
          <w:pgMar w:bottom="1418" w:top="1701" w:left="1985" w:right="1418" w:header="709" w:footer="709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rPr>
          <w:rFonts w:ascii="Playfair Display" w:cs="Playfair Display" w:eastAsia="Playfair Display" w:hAnsi="Playfair Display"/>
          <w:b w:val="1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0"/>
          <w:szCs w:val="20"/>
          <w:rtl w:val="0"/>
        </w:rPr>
        <w:t xml:space="preserve">Organizzazione: </w:t>
      </w:r>
    </w:p>
    <w:p w:rsidR="00000000" w:rsidDel="00000000" w:rsidP="00000000" w:rsidRDefault="00000000" w:rsidRPr="00000000" w14:paraId="0000002F">
      <w:pPr>
        <w:spacing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COLLETTIV</w:t>
      </w:r>
      <w:r w:rsidDel="00000000" w:rsidR="00000000" w:rsidRPr="00000000">
        <w:rPr>
          <w:rFonts w:ascii="Playfair Display" w:cs="Playfair Display" w:eastAsia="Playfair Display" w:hAnsi="Playfair Display"/>
          <w:b w:val="1"/>
          <w:sz w:val="20"/>
          <w:szCs w:val="20"/>
          <w:rtl w:val="0"/>
        </w:rPr>
        <w:t xml:space="preserve">O</w:t>
      </w: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STIENSE 234</w:t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Playfair Display" w:cs="Playfair Display" w:eastAsia="Playfair Display" w:hAnsi="Playfair Display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sz w:val="18"/>
          <w:szCs w:val="18"/>
          <w:rtl w:val="0"/>
        </w:rPr>
        <w:t xml:space="preserve">Zoé Crouzat</w:t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Playfair Display" w:cs="Playfair Display" w:eastAsia="Playfair Display" w:hAnsi="Playfair Display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sz w:val="18"/>
          <w:szCs w:val="18"/>
          <w:rtl w:val="0"/>
        </w:rPr>
        <w:t xml:space="preserve">Lucia Germani</w:t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Playfair Display" w:cs="Playfair Display" w:eastAsia="Playfair Display" w:hAnsi="Playfair Display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sz w:val="18"/>
          <w:szCs w:val="18"/>
          <w:rtl w:val="0"/>
        </w:rPr>
        <w:t xml:space="preserve">Giada Di Salvo</w:t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Playfair Display" w:cs="Playfair Display" w:eastAsia="Playfair Display" w:hAnsi="Playfair Display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sz w:val="18"/>
          <w:szCs w:val="18"/>
          <w:rtl w:val="0"/>
        </w:rPr>
        <w:t xml:space="preserve">François de Carvalho Alves</w:t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Playfair Display" w:cs="Playfair Display" w:eastAsia="Playfair Display" w:hAnsi="Playfair Display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sz w:val="18"/>
          <w:szCs w:val="18"/>
          <w:rtl w:val="0"/>
        </w:rPr>
        <w:t xml:space="preserve">Sofia Pittaccio </w:t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Playfair Display" w:cs="Playfair Display" w:eastAsia="Playfair Display" w:hAnsi="Playfair Display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sz w:val="18"/>
          <w:szCs w:val="18"/>
          <w:rtl w:val="0"/>
        </w:rPr>
        <w:t xml:space="preserve">Michele Maria Caruso</w:t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Playfair Display" w:cs="Playfair Display" w:eastAsia="Playfair Display" w:hAnsi="Playfair Display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Playfair Display" w:cs="Playfair Display" w:eastAsia="Playfair Display" w:hAnsi="Playfair Display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Playfair Display" w:cs="Playfair Display" w:eastAsia="Playfair Display" w:hAnsi="Playfair Display"/>
          <w:sz w:val="18"/>
          <w:szCs w:val="18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0"/>
          <w:szCs w:val="20"/>
          <w:rtl w:val="0"/>
        </w:rPr>
        <w:t xml:space="preserve">Progetto grafico: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Pietro Alfano </w:t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hyperlink r:id="rId8">
        <w:r w:rsidDel="00000000" w:rsidR="00000000" w:rsidRPr="00000000">
          <w:rPr>
            <w:rFonts w:ascii="Playfair Display" w:cs="Playfair Display" w:eastAsia="Playfair Display" w:hAnsi="Playfair Display"/>
            <w:color w:val="1155cc"/>
            <w:sz w:val="20"/>
            <w:szCs w:val="20"/>
            <w:u w:val="single"/>
            <w:rtl w:val="0"/>
          </w:rPr>
          <w:t xml:space="preserve">pietro.alfano98@gmail.com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IG: pietroa.lfano</w:t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Playfair Display" w:cs="Playfair Display" w:eastAsia="Playfair Display" w:hAnsi="Playfair Display"/>
          <w:b w:val="1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0"/>
          <w:szCs w:val="20"/>
          <w:rtl w:val="0"/>
        </w:rPr>
        <w:t xml:space="preserve">Con il sostegno di:</w:t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Playfair Display" w:cs="Playfair Display" w:eastAsia="Playfair Display" w:hAnsi="Playfair Display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ARCHa Roma Tre - MESC AREA </w:t>
      </w:r>
    </w:p>
    <w:p w:rsidR="00000000" w:rsidDel="00000000" w:rsidP="00000000" w:rsidRDefault="00000000" w:rsidRPr="00000000" w14:paraId="00000041">
      <w:pPr>
        <w:spacing w:after="0"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rPr>
          <w:rFonts w:ascii="Playfair Display" w:cs="Playfair Display" w:eastAsia="Playfair Display" w:hAnsi="Playfair Display"/>
          <w:b w:val="1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0"/>
          <w:szCs w:val="20"/>
          <w:rtl w:val="0"/>
        </w:rPr>
        <w:t xml:space="preserve">Contatti: </w:t>
      </w:r>
    </w:p>
    <w:p w:rsidR="00000000" w:rsidDel="00000000" w:rsidP="00000000" w:rsidRDefault="00000000" w:rsidRPr="00000000" w14:paraId="00000044">
      <w:pPr>
        <w:spacing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collettivostiense234@gmail.com</w:t>
      </w: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5">
      <w:pPr>
        <w:spacing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IG: collostiense234</w:t>
      </w:r>
    </w:p>
    <w:p w:rsidR="00000000" w:rsidDel="00000000" w:rsidP="00000000" w:rsidRDefault="00000000" w:rsidRPr="00000000" w14:paraId="00000046">
      <w:pPr>
        <w:spacing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rPr>
          <w:rFonts w:ascii="Playfair Display" w:cs="Playfair Display" w:eastAsia="Playfair Display" w:hAnsi="Playfair Display"/>
          <w:b w:val="1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b w:val="1"/>
          <w:sz w:val="20"/>
          <w:szCs w:val="20"/>
          <w:rtl w:val="0"/>
        </w:rPr>
        <w:t xml:space="preserve">Patrocinio: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895350</wp:posOffset>
            </wp:positionH>
            <wp:positionV relativeFrom="paragraph">
              <wp:posOffset>123825</wp:posOffset>
            </wp:positionV>
            <wp:extent cx="931862" cy="321332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31862" cy="3213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8">
      <w:pPr>
        <w:spacing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Ecole du Louvre 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1064019</wp:posOffset>
            </wp:positionH>
            <wp:positionV relativeFrom="paragraph">
              <wp:posOffset>228600</wp:posOffset>
            </wp:positionV>
            <wp:extent cx="344339" cy="539464"/>
            <wp:effectExtent b="0" l="0" r="0" t="0"/>
            <wp:wrapNone/>
            <wp:docPr id="4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339" cy="53946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9">
      <w:pPr>
        <w:spacing w:line="240" w:lineRule="auto"/>
        <w:rPr>
          <w:rFonts w:ascii="Playfair Display" w:cs="Playfair Display" w:eastAsia="Playfair Display" w:hAnsi="Playfair Display"/>
          <w:sz w:val="20"/>
          <w:szCs w:val="20"/>
        </w:rPr>
        <w:sectPr>
          <w:type w:val="continuous"/>
          <w:pgSz w:h="16838" w:w="11906" w:orient="portrait"/>
          <w:pgMar w:bottom="1418" w:top="1701" w:left="1985" w:right="1418" w:header="709" w:footer="709"/>
          <w:cols w:equalWidth="0" w:num="2">
            <w:col w:space="720" w:w="3891.2400000000002"/>
            <w:col w:space="0" w:w="3891.2400000000002"/>
          </w:cols>
        </w:sectPr>
      </w:pPr>
      <w:r w:rsidDel="00000000" w:rsidR="00000000" w:rsidRPr="00000000">
        <w:rPr>
          <w:rFonts w:ascii="Playfair Display" w:cs="Playfair Display" w:eastAsia="Playfair Display" w:hAnsi="Playfair Display"/>
          <w:sz w:val="20"/>
          <w:szCs w:val="20"/>
          <w:rtl w:val="0"/>
        </w:rPr>
        <w:t xml:space="preserve">Ambassadeurs IDF </w:t>
      </w:r>
    </w:p>
    <w:p w:rsidR="00000000" w:rsidDel="00000000" w:rsidP="00000000" w:rsidRDefault="00000000" w:rsidRPr="00000000" w14:paraId="0000004A">
      <w:pPr>
        <w:spacing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Playfair Display" w:cs="Playfair Display" w:eastAsia="Playfair Display" w:hAnsi="Playfair Displa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Montserrat Alternates" w:cs="Montserrat Alternates" w:eastAsia="Montserrat Alternates" w:hAnsi="Montserrat Alternate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center"/>
        <w:rPr>
          <w:rFonts w:ascii="Amatic SC" w:cs="Amatic SC" w:eastAsia="Amatic SC" w:hAnsi="Amatic SC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sectPr>
      <w:type w:val="continuous"/>
      <w:pgSz w:h="16838" w:w="11906" w:orient="portrait"/>
      <w:pgMar w:bottom="1418" w:top="1701" w:left="1985" w:right="1418" w:header="709" w:footer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matic SC">
    <w:embedRegular w:fontKey="{00000000-0000-0000-0000-000000000000}" r:id="rId5" w:subsetted="0"/>
    <w:embedBold w:fontKey="{00000000-0000-0000-0000-000000000000}" r:id="rId6" w:subsetted="0"/>
  </w:font>
  <w:font w:name="Montserrat Alternate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  <w:font w:name="Selawik Ligh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3.jpg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hyperlink" Target="mailto:pietro.alfano98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Relationship Id="rId10" Type="http://schemas.openxmlformats.org/officeDocument/2006/relationships/font" Target="fonts/MontserratAlternates-boldItalic.ttf"/><Relationship Id="rId9" Type="http://schemas.openxmlformats.org/officeDocument/2006/relationships/font" Target="fonts/MontserratAlternates-italic.ttf"/><Relationship Id="rId5" Type="http://schemas.openxmlformats.org/officeDocument/2006/relationships/font" Target="fonts/AmaticSC-regular.ttf"/><Relationship Id="rId6" Type="http://schemas.openxmlformats.org/officeDocument/2006/relationships/font" Target="fonts/AmaticSC-bold.ttf"/><Relationship Id="rId7" Type="http://schemas.openxmlformats.org/officeDocument/2006/relationships/font" Target="fonts/MontserratAlternates-regular.ttf"/><Relationship Id="rId8" Type="http://schemas.openxmlformats.org/officeDocument/2006/relationships/font" Target="fonts/MontserratAlternates-bold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WCr7ZIPHpCxI92Bp15OREM2nnQ==">AMUW2mXbla7Z3gOdFX2/QvTzoSjXcG5GpUMUQ20xyyh43C29iHf7UVOu21l8PcsKvdeuM0eydH3y/MOE1BBBmtcxr9kqLSVLMF8t61RKMcpcVqurMVd4ht0=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2022-06-14T11:23:00Z</dcterms:created>
  <dc:creator>Sofia Pittaccio</dc:creator>
</cp:coreProperties>
</file>