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034FB2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  <w:sz w:val="22"/>
          <w:szCs w:val="22"/>
        </w:rPr>
      </w:pPr>
      <w:r w:rsidRPr="00034FB2">
        <w:rPr>
          <w:rFonts w:ascii="Verdana" w:eastAsia="Times New Roman" w:hAnsi="Verdana" w:cs="Arial"/>
          <w:bCs/>
          <w:sz w:val="22"/>
          <w:szCs w:val="22"/>
          <w:u w:val="single"/>
        </w:rPr>
        <w:t>COMUNICATO STAMPA</w:t>
      </w:r>
    </w:p>
    <w:p w:rsidR="008B7534" w:rsidRPr="00AB2C14" w:rsidRDefault="008B7534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AB2C14">
        <w:rPr>
          <w:rFonts w:ascii="Verdana" w:hAnsi="Verdana" w:cs="Arial"/>
          <w:b/>
          <w:lang w:eastAsia="it-IT"/>
        </w:rPr>
        <w:t>23</w:t>
      </w:r>
      <w:r w:rsidR="00D21D09">
        <w:rPr>
          <w:rFonts w:ascii="Verdana" w:hAnsi="Verdana" w:cs="Arial"/>
          <w:b/>
          <w:lang w:eastAsia="it-IT"/>
        </w:rPr>
        <w:t xml:space="preserve"> </w:t>
      </w:r>
      <w:r w:rsidR="005670E4">
        <w:rPr>
          <w:rFonts w:ascii="Verdana" w:hAnsi="Verdana" w:cs="Arial"/>
          <w:b/>
          <w:lang w:eastAsia="it-IT"/>
        </w:rPr>
        <w:t>novem</w:t>
      </w:r>
      <w:r w:rsidR="00814DF2">
        <w:rPr>
          <w:rFonts w:ascii="Verdana" w:hAnsi="Verdana" w:cs="Arial"/>
          <w:b/>
          <w:lang w:eastAsia="it-IT"/>
        </w:rPr>
        <w:t>bre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122475" w:rsidRDefault="00D1609D">
      <w:pPr>
        <w:spacing w:line="240" w:lineRule="auto"/>
        <w:ind w:right="-106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Palazzo Stella </w:t>
      </w:r>
      <w:r w:rsidR="00122475">
        <w:rPr>
          <w:rFonts w:ascii="Verdana" w:hAnsi="Verdana" w:cs="Arial"/>
          <w:lang w:eastAsia="it-IT"/>
        </w:rPr>
        <w:t>–</w:t>
      </w:r>
      <w:r>
        <w:rPr>
          <w:rFonts w:ascii="Verdana" w:hAnsi="Verdana" w:cs="Arial"/>
          <w:lang w:eastAsia="it-IT"/>
        </w:rPr>
        <w:t xml:space="preserve"> inaugurazion</w:t>
      </w:r>
      <w:r w:rsidR="00122475">
        <w:rPr>
          <w:rFonts w:ascii="Verdana" w:hAnsi="Verdana" w:cs="Arial"/>
          <w:lang w:eastAsia="it-IT"/>
        </w:rPr>
        <w:t>e</w:t>
      </w:r>
    </w:p>
    <w:p w:rsidR="00122475" w:rsidRDefault="00122475">
      <w:pPr>
        <w:spacing w:line="240" w:lineRule="auto"/>
        <w:ind w:right="-106"/>
        <w:rPr>
          <w:rFonts w:ascii="Verdana" w:hAnsi="Verdana" w:cs="Arial"/>
          <w:lang w:eastAsia="it-IT"/>
        </w:rPr>
      </w:pPr>
    </w:p>
    <w:p w:rsidR="00D15053" w:rsidRPr="00122475" w:rsidRDefault="00D3628E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/>
          <w:b/>
          <w:color w:val="FF0000"/>
        </w:rPr>
        <w:t>PSICHE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D3628E">
        <w:rPr>
          <w:rFonts w:ascii="Verdana" w:hAnsi="Verdana" w:cs="Arial"/>
          <w:b/>
          <w:bCs/>
          <w:lang w:eastAsia="it-IT"/>
        </w:rPr>
        <w:t>Stefano Accor</w:t>
      </w:r>
      <w:r w:rsidR="00122475">
        <w:rPr>
          <w:rFonts w:ascii="Verdana" w:hAnsi="Verdana" w:cs="Arial"/>
          <w:b/>
          <w:bCs/>
          <w:lang w:eastAsia="it-IT"/>
        </w:rPr>
        <w:t>si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D3628E">
        <w:rPr>
          <w:rFonts w:ascii="Verdana" w:hAnsi="Verdana" w:cs="Arial"/>
          <w:b/>
          <w:lang w:eastAsia="it-IT"/>
        </w:rPr>
        <w:t>Mario Napoli</w:t>
      </w:r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AB2C14">
        <w:rPr>
          <w:rFonts w:ascii="Verdana" w:hAnsi="Verdana" w:cs="Arial"/>
          <w:b/>
          <w:lang w:eastAsia="it-IT"/>
        </w:rPr>
        <w:t>4 dice</w:t>
      </w:r>
      <w:r w:rsidR="00D21D09">
        <w:rPr>
          <w:rFonts w:ascii="Verdana" w:hAnsi="Verdana" w:cs="Arial"/>
          <w:b/>
          <w:lang w:eastAsia="it-IT"/>
        </w:rPr>
        <w:t>m</w:t>
      </w:r>
      <w:r w:rsidR="00814DF2">
        <w:rPr>
          <w:rFonts w:ascii="Verdana" w:hAnsi="Verdana" w:cs="Arial"/>
          <w:b/>
          <w:lang w:eastAsia="it-IT"/>
        </w:rPr>
        <w:t>bre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Default="00D21D09" w:rsidP="00710D67">
      <w:pPr>
        <w:spacing w:line="240" w:lineRule="auto"/>
        <w:ind w:right="-1"/>
        <w:jc w:val="both"/>
      </w:pPr>
      <w:r>
        <w:rPr>
          <w:rFonts w:ascii="Verdana" w:hAnsi="Verdana"/>
          <w:lang w:eastAsia="it-IT"/>
        </w:rPr>
        <w:t>S</w:t>
      </w:r>
      <w:r w:rsidR="00D1609D" w:rsidRPr="00EA3512">
        <w:rPr>
          <w:rFonts w:ascii="Verdana" w:hAnsi="Verdana"/>
          <w:lang w:eastAsia="it-IT"/>
        </w:rPr>
        <w:t xml:space="preserve">’inaugura sabato </w:t>
      </w:r>
      <w:r w:rsidR="00AB2C14">
        <w:rPr>
          <w:rFonts w:ascii="Verdana" w:hAnsi="Verdana"/>
          <w:lang w:eastAsia="it-IT"/>
        </w:rPr>
        <w:t>23</w:t>
      </w:r>
      <w:r w:rsidR="005670E4">
        <w:rPr>
          <w:rFonts w:ascii="Verdana" w:hAnsi="Verdana"/>
          <w:lang w:eastAsia="it-IT"/>
        </w:rPr>
        <w:t xml:space="preserve"> novem</w:t>
      </w:r>
      <w:r w:rsidR="00814DF2" w:rsidRPr="00EA3512">
        <w:rPr>
          <w:rFonts w:ascii="Verdana" w:hAnsi="Verdana"/>
          <w:lang w:eastAsia="it-IT"/>
        </w:rPr>
        <w:t>bre</w:t>
      </w:r>
      <w:r w:rsidR="00D1609D" w:rsidRPr="00EA3512">
        <w:rPr>
          <w:rFonts w:ascii="Verdana" w:hAnsi="Verdana"/>
          <w:lang w:eastAsia="it-IT"/>
        </w:rPr>
        <w:t xml:space="preserve"> 201</w:t>
      </w:r>
      <w:r w:rsidR="00930E0B" w:rsidRPr="00EA3512">
        <w:rPr>
          <w:rFonts w:ascii="Verdana" w:hAnsi="Verdana"/>
          <w:lang w:eastAsia="it-IT"/>
        </w:rPr>
        <w:t>9</w:t>
      </w:r>
      <w:r w:rsidR="00D1609D" w:rsidRPr="00EA3512">
        <w:rPr>
          <w:rFonts w:ascii="Verdana" w:hAnsi="Verdana"/>
          <w:lang w:eastAsia="it-IT"/>
        </w:rPr>
        <w:t xml:space="preserve"> alle ore 17:00 nelle suggestive sale di Palazzo Stella a</w:t>
      </w:r>
      <w:r w:rsidR="008B7534">
        <w:rPr>
          <w:rFonts w:ascii="Verdana" w:hAnsi="Verdana"/>
          <w:lang w:eastAsia="it-IT"/>
        </w:rPr>
        <w:t xml:space="preserve"> Genova, </w:t>
      </w:r>
      <w:r w:rsidR="00AB2C14">
        <w:rPr>
          <w:rFonts w:ascii="Verdana" w:hAnsi="Verdana"/>
          <w:lang w:eastAsia="it-IT"/>
        </w:rPr>
        <w:t xml:space="preserve">la mostra personale di </w:t>
      </w:r>
      <w:r w:rsidR="00D3628E">
        <w:rPr>
          <w:rFonts w:ascii="Verdana" w:hAnsi="Verdana"/>
          <w:lang w:eastAsia="it-IT"/>
        </w:rPr>
        <w:t>Stefano Accorsi</w:t>
      </w:r>
      <w:r w:rsidR="00F74018" w:rsidRPr="00EA3512">
        <w:rPr>
          <w:rFonts w:ascii="Verdana" w:hAnsi="Verdana"/>
          <w:lang w:eastAsia="it-IT"/>
        </w:rPr>
        <w:t xml:space="preserve"> </w:t>
      </w:r>
      <w:r w:rsidR="00D1609D" w:rsidRPr="00EA3512">
        <w:rPr>
          <w:rFonts w:ascii="Verdana" w:hAnsi="Verdana"/>
          <w:i/>
          <w:lang w:eastAsia="it-IT"/>
        </w:rPr>
        <w:t>“</w:t>
      </w:r>
      <w:r w:rsidR="00D3628E">
        <w:rPr>
          <w:rFonts w:ascii="Verdana" w:hAnsi="Verdana"/>
          <w:i/>
          <w:lang w:eastAsia="it-IT"/>
        </w:rPr>
        <w:t>Psiche</w:t>
      </w:r>
      <w:r w:rsidR="00D1609D" w:rsidRPr="00EA3512">
        <w:rPr>
          <w:rFonts w:ascii="Verdana" w:hAnsi="Verdana"/>
          <w:i/>
          <w:lang w:eastAsia="it-IT"/>
        </w:rPr>
        <w:t xml:space="preserve">” </w:t>
      </w:r>
      <w:r w:rsidR="00D1609D" w:rsidRPr="00EA3512">
        <w:rPr>
          <w:rFonts w:ascii="Verdana" w:hAnsi="Verdana"/>
          <w:lang w:eastAsia="it-IT"/>
        </w:rPr>
        <w:t>a cura di</w:t>
      </w:r>
      <w:r w:rsidR="00F126C1" w:rsidRPr="00EA3512">
        <w:rPr>
          <w:rFonts w:ascii="Verdana" w:hAnsi="Verdana"/>
          <w:lang w:eastAsia="it-IT"/>
        </w:rPr>
        <w:t xml:space="preserve"> </w:t>
      </w:r>
      <w:r w:rsidR="00D3628E">
        <w:rPr>
          <w:rFonts w:ascii="Verdana" w:hAnsi="Verdana"/>
          <w:lang w:eastAsia="it-IT"/>
        </w:rPr>
        <w:t>Mario Napoli</w:t>
      </w:r>
      <w:r w:rsidR="00D1609D" w:rsidRPr="00EA3512">
        <w:rPr>
          <w:rFonts w:ascii="Verdana" w:hAnsi="Verdana"/>
          <w:lang w:eastAsia="it-IT"/>
        </w:rPr>
        <w:t>. La</w:t>
      </w:r>
      <w:r w:rsidR="00F126C1" w:rsidRPr="00EA3512">
        <w:rPr>
          <w:rFonts w:ascii="Verdana" w:hAnsi="Verdana"/>
          <w:lang w:eastAsia="it-IT"/>
        </w:rPr>
        <w:t xml:space="preserve"> </w:t>
      </w:r>
      <w:r w:rsidR="00B06CA2" w:rsidRPr="00EA3512">
        <w:rPr>
          <w:rFonts w:ascii="Verdana" w:hAnsi="Verdana"/>
          <w:lang w:eastAsia="it-IT"/>
        </w:rPr>
        <w:t xml:space="preserve">mostra resterà aperta fino al </w:t>
      </w:r>
      <w:r w:rsidR="00AB2C14">
        <w:rPr>
          <w:rFonts w:ascii="Verdana" w:hAnsi="Verdana"/>
          <w:lang w:eastAsia="it-IT"/>
        </w:rPr>
        <w:t>4 dic</w:t>
      </w:r>
      <w:r>
        <w:rPr>
          <w:rFonts w:ascii="Verdana" w:hAnsi="Verdana"/>
          <w:lang w:eastAsia="it-IT"/>
        </w:rPr>
        <w:t>em</w:t>
      </w:r>
      <w:r w:rsidR="00814DF2" w:rsidRPr="00EA3512">
        <w:rPr>
          <w:rFonts w:ascii="Verdana" w:hAnsi="Verdana"/>
          <w:lang w:eastAsia="it-IT"/>
        </w:rPr>
        <w:t>bre</w:t>
      </w:r>
      <w:r w:rsidR="00930E0B" w:rsidRPr="00EA3512">
        <w:rPr>
          <w:rFonts w:ascii="Verdana" w:hAnsi="Verdana"/>
          <w:lang w:eastAsia="it-IT"/>
        </w:rPr>
        <w:t xml:space="preserve"> 2019</w:t>
      </w:r>
      <w:r w:rsidR="00D1609D" w:rsidRPr="00EA3512">
        <w:rPr>
          <w:rFonts w:ascii="Verdana" w:hAnsi="Verdana"/>
          <w:lang w:eastAsia="it-IT"/>
        </w:rPr>
        <w:t xml:space="preserve"> con orario </w:t>
      </w:r>
      <w:r w:rsidR="00274954" w:rsidRPr="00EA3512">
        <w:rPr>
          <w:rFonts w:ascii="Verdana" w:hAnsi="Verdana" w:cs="Arial"/>
          <w:lang w:eastAsia="it-IT"/>
        </w:rPr>
        <w:t>dal martedì al venerdì 9:30–13:00/</w:t>
      </w:r>
      <w:r w:rsidR="007A6C07" w:rsidRPr="00EA3512">
        <w:rPr>
          <w:rFonts w:ascii="Verdana" w:hAnsi="Verdana" w:cs="Arial"/>
          <w:lang w:eastAsia="it-IT"/>
        </w:rPr>
        <w:t xml:space="preserve">15:00–19:00, il </w:t>
      </w:r>
      <w:r w:rsidR="00D1609D" w:rsidRPr="00EA3512">
        <w:rPr>
          <w:rFonts w:ascii="Verdana" w:hAnsi="Verdana" w:cs="Arial"/>
          <w:lang w:eastAsia="it-IT"/>
        </w:rPr>
        <w:t>sabato</w:t>
      </w:r>
      <w:r w:rsidR="007A6C07" w:rsidRPr="00EA3512">
        <w:rPr>
          <w:rFonts w:ascii="Verdana" w:hAnsi="Verdana" w:cs="Arial"/>
          <w:lang w:eastAsia="it-IT"/>
        </w:rPr>
        <w:t xml:space="preserve"> 15:00–19:00</w:t>
      </w:r>
      <w:r w:rsidR="00D1609D" w:rsidRPr="00EA3512">
        <w:rPr>
          <w:rFonts w:ascii="Verdana" w:hAnsi="Verdana"/>
          <w:lang w:eastAsia="it-IT"/>
        </w:rPr>
        <w:t>.</w:t>
      </w:r>
      <w:r w:rsidR="00814DF2" w:rsidRPr="00EA3512">
        <w:t xml:space="preserve"> </w:t>
      </w:r>
    </w:p>
    <w:p w:rsidR="008B7534" w:rsidRPr="008B7534" w:rsidRDefault="008B7534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</w:rPr>
      </w:pPr>
    </w:p>
    <w:p w:rsidR="00D3628E" w:rsidRPr="00D3628E" w:rsidRDefault="00D3628E" w:rsidP="00D3628E">
      <w:pPr>
        <w:pStyle w:val="gmail-western"/>
        <w:spacing w:before="0" w:beforeAutospacing="0" w:after="0" w:afterAutospacing="0"/>
        <w:jc w:val="both"/>
        <w:rPr>
          <w:rFonts w:ascii="Verdana" w:hAnsi="Verdana" w:cs="Calibri"/>
          <w:color w:val="00000A"/>
          <w:sz w:val="22"/>
          <w:szCs w:val="22"/>
        </w:rPr>
      </w:pPr>
      <w:r w:rsidRPr="00D3628E">
        <w:rPr>
          <w:rFonts w:ascii="Verdana" w:hAnsi="Verdana" w:cs="Calibri"/>
          <w:color w:val="00000A"/>
        </w:rPr>
        <w:t xml:space="preserve">Luce e colore sono i due elementi dominanti che compongono la pittura di Stefano Accorsi: la sua indagine formale muove dal sostrato dell’Espressionismo Astratto Americano, dal Color </w:t>
      </w:r>
      <w:proofErr w:type="spellStart"/>
      <w:r w:rsidRPr="00D3628E">
        <w:rPr>
          <w:rFonts w:ascii="Verdana" w:hAnsi="Verdana" w:cs="Calibri"/>
          <w:color w:val="00000A"/>
        </w:rPr>
        <w:t>Field</w:t>
      </w:r>
      <w:proofErr w:type="spellEnd"/>
      <w:r w:rsidRPr="00D3628E">
        <w:rPr>
          <w:rFonts w:ascii="Verdana" w:hAnsi="Verdana" w:cs="Calibri"/>
          <w:color w:val="00000A"/>
        </w:rPr>
        <w:t xml:space="preserve"> </w:t>
      </w:r>
      <w:proofErr w:type="spellStart"/>
      <w:r w:rsidRPr="00D3628E">
        <w:rPr>
          <w:rFonts w:ascii="Verdana" w:hAnsi="Verdana" w:cs="Calibri"/>
          <w:color w:val="00000A"/>
        </w:rPr>
        <w:t>Painting</w:t>
      </w:r>
      <w:proofErr w:type="spellEnd"/>
      <w:r w:rsidRPr="00D3628E">
        <w:rPr>
          <w:rFonts w:ascii="Verdana" w:hAnsi="Verdana" w:cs="Calibri"/>
          <w:color w:val="00000A"/>
        </w:rPr>
        <w:t xml:space="preserve"> di Kenneth </w:t>
      </w:r>
      <w:proofErr w:type="spellStart"/>
      <w:r w:rsidRPr="00D3628E">
        <w:rPr>
          <w:rFonts w:ascii="Verdana" w:hAnsi="Verdana" w:cs="Calibri"/>
          <w:color w:val="00000A"/>
        </w:rPr>
        <w:t>Noland</w:t>
      </w:r>
      <w:proofErr w:type="spellEnd"/>
      <w:r w:rsidRPr="00D3628E">
        <w:rPr>
          <w:rFonts w:ascii="Verdana" w:hAnsi="Verdana" w:cs="Calibri"/>
          <w:color w:val="00000A"/>
        </w:rPr>
        <w:t xml:space="preserve"> alle peculiari allusioni luministiche di Leon </w:t>
      </w:r>
      <w:proofErr w:type="spellStart"/>
      <w:r w:rsidRPr="00D3628E">
        <w:rPr>
          <w:rFonts w:ascii="Verdana" w:hAnsi="Verdana" w:cs="Calibri"/>
          <w:color w:val="00000A"/>
        </w:rPr>
        <w:t>Berkowitz</w:t>
      </w:r>
      <w:proofErr w:type="spellEnd"/>
      <w:r w:rsidRPr="00D3628E">
        <w:rPr>
          <w:rFonts w:ascii="Verdana" w:hAnsi="Verdana" w:cs="Calibri"/>
          <w:color w:val="00000A"/>
        </w:rPr>
        <w:t xml:space="preserve">. Come ha affermato </w:t>
      </w:r>
      <w:proofErr w:type="spellStart"/>
      <w:r w:rsidRPr="00D3628E">
        <w:rPr>
          <w:rFonts w:ascii="Verdana" w:hAnsi="Verdana" w:cs="Calibri"/>
          <w:color w:val="00000A"/>
        </w:rPr>
        <w:t>Noland</w:t>
      </w:r>
      <w:proofErr w:type="spellEnd"/>
      <w:r w:rsidRPr="00D3628E">
        <w:rPr>
          <w:rFonts w:ascii="Verdana" w:hAnsi="Verdana" w:cs="Calibri"/>
          <w:color w:val="00000A"/>
        </w:rPr>
        <w:t xml:space="preserve">: “Ogni cosa è colore, il colore in pittura è un modo per cercare di sospendere, di far vibrare le cose senza affogarle nello strutturalismo del surrealismo o del </w:t>
      </w:r>
      <w:proofErr w:type="spellStart"/>
      <w:r w:rsidRPr="00D3628E">
        <w:rPr>
          <w:rFonts w:ascii="Verdana" w:hAnsi="Verdana" w:cs="Calibri"/>
          <w:color w:val="00000A"/>
        </w:rPr>
        <w:t>cubismo…</w:t>
      </w:r>
      <w:proofErr w:type="spellEnd"/>
      <w:r w:rsidRPr="00D3628E">
        <w:rPr>
          <w:rFonts w:ascii="Verdana" w:hAnsi="Verdana" w:cs="Calibri"/>
          <w:color w:val="00000A"/>
        </w:rPr>
        <w:t xml:space="preserve"> La struttura è un elemento molto importante, ma nella migliore pittura di colore la struttura non è mai evidente e non è specchio rappresentativo di qualcos’altro, solo di se </w:t>
      </w:r>
      <w:proofErr w:type="spellStart"/>
      <w:r w:rsidRPr="00D3628E">
        <w:rPr>
          <w:rFonts w:ascii="Verdana" w:hAnsi="Verdana" w:cs="Calibri"/>
          <w:color w:val="00000A"/>
        </w:rPr>
        <w:t>stessa…</w:t>
      </w:r>
      <w:proofErr w:type="spellEnd"/>
      <w:r w:rsidRPr="00D3628E">
        <w:rPr>
          <w:rFonts w:ascii="Verdana" w:hAnsi="Verdana" w:cs="Calibri"/>
          <w:color w:val="00000A"/>
        </w:rPr>
        <w:t>”</w:t>
      </w:r>
    </w:p>
    <w:p w:rsidR="00D3628E" w:rsidRPr="00D3628E" w:rsidRDefault="00D3628E" w:rsidP="00D3628E">
      <w:pPr>
        <w:pStyle w:val="gmail-western"/>
        <w:spacing w:before="0" w:beforeAutospacing="0" w:after="0" w:afterAutospacing="0"/>
        <w:jc w:val="both"/>
        <w:rPr>
          <w:rFonts w:ascii="Verdana" w:hAnsi="Verdana" w:cs="Calibri"/>
          <w:color w:val="00000A"/>
          <w:sz w:val="22"/>
          <w:szCs w:val="22"/>
        </w:rPr>
      </w:pPr>
      <w:r w:rsidRPr="00D3628E">
        <w:rPr>
          <w:rFonts w:ascii="Verdana" w:hAnsi="Verdana" w:cs="Calibri"/>
          <w:color w:val="00000A"/>
        </w:rPr>
        <w:t xml:space="preserve">Il dipinto si spinge oltre la soglia del visibile diventando lo spazio dove la luce si materializza, in raggi o bagliori, attraverso progressioni tonali e velature, caricandosi di valenze allusive che ricordano quelle di Claudio </w:t>
      </w:r>
      <w:proofErr w:type="spellStart"/>
      <w:r w:rsidRPr="00D3628E">
        <w:rPr>
          <w:rFonts w:ascii="Verdana" w:hAnsi="Verdana" w:cs="Calibri"/>
          <w:color w:val="00000A"/>
        </w:rPr>
        <w:t>Olivieri</w:t>
      </w:r>
      <w:proofErr w:type="spellEnd"/>
      <w:r w:rsidRPr="00D3628E">
        <w:rPr>
          <w:rFonts w:ascii="Verdana" w:hAnsi="Verdana" w:cs="Calibri"/>
          <w:color w:val="00000A"/>
        </w:rPr>
        <w:t xml:space="preserve">. La pratica pittorica di Accorsi si fa rituale per raggiungere quella perfezione esecutiva che coincide con la dichiarazione dell’assolutezza del colore, votato al trascendente. La raffinatezza e il rigore compositivi uniti alla nettezza lineare delle stesure </w:t>
      </w:r>
      <w:r w:rsidR="005439C4">
        <w:rPr>
          <w:rFonts w:ascii="Verdana" w:hAnsi="Verdana" w:cs="Calibri"/>
          <w:color w:val="00000A"/>
        </w:rPr>
        <w:t>cromatiche, che raggiunge il suo</w:t>
      </w:r>
      <w:r w:rsidRPr="00D3628E">
        <w:rPr>
          <w:rFonts w:ascii="Verdana" w:hAnsi="Verdana" w:cs="Calibri"/>
          <w:color w:val="00000A"/>
        </w:rPr>
        <w:t xml:space="preserve"> acme nelle sequenze di complementarità cromatica, si avvicinano all’illusione fotografica.</w:t>
      </w:r>
    </w:p>
    <w:p w:rsidR="00D3628E" w:rsidRPr="00D3628E" w:rsidRDefault="00D3628E" w:rsidP="00D3628E">
      <w:pPr>
        <w:pStyle w:val="gmail-western"/>
        <w:spacing w:before="0" w:beforeAutospacing="0" w:after="0" w:afterAutospacing="0"/>
        <w:jc w:val="both"/>
        <w:rPr>
          <w:rFonts w:ascii="Verdana" w:hAnsi="Verdana" w:cs="Calibri"/>
          <w:color w:val="00000A"/>
          <w:sz w:val="22"/>
          <w:szCs w:val="22"/>
        </w:rPr>
      </w:pPr>
      <w:r w:rsidRPr="00D3628E">
        <w:rPr>
          <w:rFonts w:ascii="Verdana" w:hAnsi="Verdana" w:cs="Calibri"/>
          <w:color w:val="00000A"/>
        </w:rPr>
        <w:t xml:space="preserve">La ricerca dell’artista è incentrata sull'espansione luminosa del colore sulla tela, il cui punto focale è il diffondersi della luce nello spazio, un luogo non fisico ma che ne acquisisce la profondità prospettica. L'astrazione pura traduce uno stato mentale, una dimensione indefinibile tra coscienza e incoscienza in cui si manifestano epifanie di percezione visiva di stampo metafisico. Il dipinto concretizza così le forme del pensiero diventando una superficie riflettente emozioni e pensieri, che trasferisce la dimensione psicologica dell'artista in quella dello spettatore. </w:t>
      </w:r>
    </w:p>
    <w:p w:rsidR="00304E5C" w:rsidRDefault="00D3628E" w:rsidP="00D3628E">
      <w:pPr>
        <w:pStyle w:val="gmail-western"/>
        <w:spacing w:before="0" w:beforeAutospacing="0" w:after="0" w:afterAutospacing="0"/>
        <w:jc w:val="both"/>
        <w:rPr>
          <w:rFonts w:ascii="Verdana" w:hAnsi="Verdana" w:cstheme="minorHAnsi"/>
          <w:color w:val="00000A"/>
        </w:rPr>
      </w:pPr>
      <w:r w:rsidRPr="00D3628E">
        <w:rPr>
          <w:rFonts w:ascii="Verdana" w:hAnsi="Verdana" w:cstheme="minorHAnsi"/>
          <w:color w:val="00000A"/>
        </w:rPr>
        <w:t xml:space="preserve">La psiche evocata da Accorsi è la nostra parte immateriale, è il complesso delle funzioni e dei processi che danno all’individuo esperienza di sé e del mondo e ne condizionano il comportamento. Le sue opere rappresentano ciò che non è tangibile, immagini mentali che invitano alla contemplazione, aprendo varchi per un possibile viaggio interiore (testo critico a cura di Flavia </w:t>
      </w:r>
      <w:proofErr w:type="spellStart"/>
      <w:r w:rsidRPr="00D3628E">
        <w:rPr>
          <w:rFonts w:ascii="Verdana" w:hAnsi="Verdana" w:cstheme="minorHAnsi"/>
          <w:color w:val="00000A"/>
        </w:rPr>
        <w:t>Motolese</w:t>
      </w:r>
      <w:proofErr w:type="spellEnd"/>
      <w:r w:rsidRPr="00D3628E">
        <w:rPr>
          <w:rFonts w:ascii="Verdana" w:hAnsi="Verdana" w:cstheme="minorHAnsi"/>
          <w:color w:val="00000A"/>
        </w:rPr>
        <w:t>).</w:t>
      </w:r>
    </w:p>
    <w:p w:rsidR="003B39ED" w:rsidRPr="003B39ED" w:rsidRDefault="003B39ED" w:rsidP="00D3628E">
      <w:pPr>
        <w:pStyle w:val="gmail-western"/>
        <w:spacing w:before="0" w:beforeAutospacing="0" w:after="0" w:afterAutospacing="0"/>
        <w:jc w:val="both"/>
        <w:rPr>
          <w:rFonts w:ascii="Verdana" w:hAnsi="Verdana" w:cstheme="minorHAnsi"/>
          <w:color w:val="00000A"/>
          <w:sz w:val="16"/>
          <w:szCs w:val="16"/>
        </w:rPr>
      </w:pPr>
    </w:p>
    <w:p w:rsidR="00357784" w:rsidRPr="002A26AB" w:rsidRDefault="00D1609D" w:rsidP="002A26AB">
      <w:pPr>
        <w:spacing w:line="240" w:lineRule="auto"/>
        <w:ind w:right="-1"/>
        <w:jc w:val="right"/>
        <w:rPr>
          <w:sz w:val="20"/>
          <w:szCs w:val="20"/>
        </w:rPr>
      </w:pPr>
      <w:r w:rsidRPr="002A26AB">
        <w:rPr>
          <w:rFonts w:ascii="Verdana" w:hAnsi="Verdana"/>
          <w:bCs/>
          <w:sz w:val="20"/>
          <w:szCs w:val="20"/>
          <w:u w:val="single"/>
        </w:rPr>
        <w:t>Con preghiera di pubblicazione e/o divulgazione</w:t>
      </w:r>
    </w:p>
    <w:sectPr w:rsidR="00357784" w:rsidRPr="002A26AB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153D1"/>
    <w:rsid w:val="00015B2B"/>
    <w:rsid w:val="00034FB2"/>
    <w:rsid w:val="000A1595"/>
    <w:rsid w:val="000E5ED9"/>
    <w:rsid w:val="00104987"/>
    <w:rsid w:val="00122475"/>
    <w:rsid w:val="00122CA6"/>
    <w:rsid w:val="00123170"/>
    <w:rsid w:val="001348AF"/>
    <w:rsid w:val="001A1F3A"/>
    <w:rsid w:val="001E1261"/>
    <w:rsid w:val="001E3B9F"/>
    <w:rsid w:val="001F3BBD"/>
    <w:rsid w:val="00262DE2"/>
    <w:rsid w:val="00274954"/>
    <w:rsid w:val="00285F3A"/>
    <w:rsid w:val="002A26AB"/>
    <w:rsid w:val="00304E5C"/>
    <w:rsid w:val="00323899"/>
    <w:rsid w:val="0033646A"/>
    <w:rsid w:val="00357784"/>
    <w:rsid w:val="003950E0"/>
    <w:rsid w:val="003B39ED"/>
    <w:rsid w:val="003B582C"/>
    <w:rsid w:val="003D1D7C"/>
    <w:rsid w:val="003E5312"/>
    <w:rsid w:val="003F39B8"/>
    <w:rsid w:val="00462090"/>
    <w:rsid w:val="00494B75"/>
    <w:rsid w:val="004D7775"/>
    <w:rsid w:val="005111EB"/>
    <w:rsid w:val="00531D21"/>
    <w:rsid w:val="005377A4"/>
    <w:rsid w:val="005439C4"/>
    <w:rsid w:val="005670E4"/>
    <w:rsid w:val="0057596A"/>
    <w:rsid w:val="005A7B04"/>
    <w:rsid w:val="005B3A41"/>
    <w:rsid w:val="0062127D"/>
    <w:rsid w:val="00661AC7"/>
    <w:rsid w:val="00687618"/>
    <w:rsid w:val="006B14DA"/>
    <w:rsid w:val="006B30FA"/>
    <w:rsid w:val="006D0A06"/>
    <w:rsid w:val="006E68DD"/>
    <w:rsid w:val="00710D67"/>
    <w:rsid w:val="00715FC5"/>
    <w:rsid w:val="0072539A"/>
    <w:rsid w:val="007611A4"/>
    <w:rsid w:val="007753B0"/>
    <w:rsid w:val="00794D60"/>
    <w:rsid w:val="007A61DE"/>
    <w:rsid w:val="007A6C07"/>
    <w:rsid w:val="007B12F6"/>
    <w:rsid w:val="00814DF2"/>
    <w:rsid w:val="00841E65"/>
    <w:rsid w:val="00857B0C"/>
    <w:rsid w:val="00886E05"/>
    <w:rsid w:val="008B2C40"/>
    <w:rsid w:val="008B7534"/>
    <w:rsid w:val="00930E0B"/>
    <w:rsid w:val="00937AAC"/>
    <w:rsid w:val="009423B5"/>
    <w:rsid w:val="00A13129"/>
    <w:rsid w:val="00A30BC9"/>
    <w:rsid w:val="00A31F07"/>
    <w:rsid w:val="00A36A2F"/>
    <w:rsid w:val="00A54261"/>
    <w:rsid w:val="00AB2C14"/>
    <w:rsid w:val="00B06CA2"/>
    <w:rsid w:val="00B24136"/>
    <w:rsid w:val="00B37BED"/>
    <w:rsid w:val="00B403E1"/>
    <w:rsid w:val="00B62D93"/>
    <w:rsid w:val="00C04E12"/>
    <w:rsid w:val="00C51F73"/>
    <w:rsid w:val="00C64657"/>
    <w:rsid w:val="00C714EB"/>
    <w:rsid w:val="00C726A2"/>
    <w:rsid w:val="00CC744B"/>
    <w:rsid w:val="00CC7F46"/>
    <w:rsid w:val="00CF6669"/>
    <w:rsid w:val="00D111E2"/>
    <w:rsid w:val="00D15053"/>
    <w:rsid w:val="00D1609D"/>
    <w:rsid w:val="00D2192B"/>
    <w:rsid w:val="00D21D09"/>
    <w:rsid w:val="00D3628E"/>
    <w:rsid w:val="00D7028F"/>
    <w:rsid w:val="00DC3DC0"/>
    <w:rsid w:val="00E01831"/>
    <w:rsid w:val="00E64201"/>
    <w:rsid w:val="00E8378C"/>
    <w:rsid w:val="00EA3512"/>
    <w:rsid w:val="00EB1873"/>
    <w:rsid w:val="00F126C1"/>
    <w:rsid w:val="00F2661C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  <w:style w:type="paragraph" w:customStyle="1" w:styleId="gmail-western">
    <w:name w:val="gmail-western"/>
    <w:basedOn w:val="Normale"/>
    <w:uiPriority w:val="99"/>
    <w:semiHidden/>
    <w:rsid w:val="00D3628E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color w:val="auto"/>
      <w:lang w:eastAsia="it-IT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1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94</cp:revision>
  <cp:lastPrinted>2018-09-28T15:45:00Z</cp:lastPrinted>
  <dcterms:created xsi:type="dcterms:W3CDTF">2018-09-28T17:46:00Z</dcterms:created>
  <dcterms:modified xsi:type="dcterms:W3CDTF">2019-11-21T09:49:00Z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