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orpo A"/>
        <w:rPr>
          <w:rFonts w:ascii="Gotham Book" w:hAnsi="Gotham Book"/>
        </w:rPr>
      </w:pPr>
    </w:p>
    <w:p>
      <w:pPr>
        <w:pStyle w:val="Corpo A"/>
        <w:rPr>
          <w:rFonts w:ascii="Gotham Book" w:hAnsi="Gotham Book"/>
        </w:rPr>
      </w:pPr>
    </w:p>
    <w:p>
      <w:pPr>
        <w:pStyle w:val="Corpo A"/>
        <w:rPr>
          <w:rFonts w:ascii="Gotham Book" w:hAnsi="Gotham Book"/>
        </w:rPr>
      </w:pPr>
    </w:p>
    <w:p>
      <w:pPr>
        <w:pStyle w:val="Corpo A"/>
        <w:rPr>
          <w:rFonts w:ascii="Gotham Book" w:hAnsi="Gotham Book"/>
        </w:rPr>
      </w:pP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34"/>
          <w:szCs w:val="34"/>
        </w:rPr>
      </w:pPr>
      <w:r>
        <w:rPr>
          <w:rFonts w:ascii="Gotham Book" w:hAnsi="Gotham Book"/>
          <w:kern w:val="1"/>
          <w:sz w:val="32"/>
          <w:szCs w:val="32"/>
          <w:rtl w:val="0"/>
          <w:lang w:val="it-IT"/>
        </w:rPr>
        <w:t>B</w:t>
      </w:r>
      <w:r>
        <w:rPr>
          <w:rFonts w:ascii="Gotham Book" w:hAnsi="Gotham Book" w:hint="default"/>
          <w:kern w:val="1"/>
          <w:sz w:val="32"/>
          <w:szCs w:val="32"/>
          <w:rtl w:val="0"/>
          <w:lang w:val="it-IT"/>
        </w:rPr>
        <w:t>É</w:t>
      </w:r>
      <w:r>
        <w:rPr>
          <w:rFonts w:ascii="Gotham Book" w:hAnsi="Gotham Book"/>
          <w:kern w:val="1"/>
          <w:sz w:val="32"/>
          <w:szCs w:val="32"/>
          <w:rtl w:val="0"/>
          <w:lang w:val="it-IT"/>
        </w:rPr>
        <w:t>N</w:t>
      </w:r>
      <w:r>
        <w:rPr>
          <w:rFonts w:ascii="Gotham Book" w:hAnsi="Gotham Book" w:hint="default"/>
          <w:kern w:val="1"/>
          <w:sz w:val="32"/>
          <w:szCs w:val="32"/>
          <w:rtl w:val="0"/>
          <w:lang w:val="it-IT"/>
        </w:rPr>
        <w:t>É</w:t>
      </w:r>
      <w:r>
        <w:rPr>
          <w:rFonts w:ascii="Gotham Book" w:hAnsi="Gotham Book"/>
          <w:kern w:val="1"/>
          <w:sz w:val="32"/>
          <w:szCs w:val="32"/>
          <w:rtl w:val="0"/>
          <w:lang w:val="it-IT"/>
        </w:rPr>
        <w:t>DICTE PEYRAT</w:t>
      </w: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38"/>
          <w:szCs w:val="38"/>
        </w:rPr>
      </w:pP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i w:val="1"/>
          <w:iCs w:val="1"/>
          <w:kern w:val="1"/>
          <w:sz w:val="24"/>
          <w:szCs w:val="24"/>
        </w:rPr>
      </w:pPr>
      <w:r>
        <w:rPr>
          <w:rFonts w:ascii="Gotham Book" w:hAnsi="Gotham Book"/>
          <w:i w:val="1"/>
          <w:iCs w:val="1"/>
          <w:kern w:val="1"/>
          <w:sz w:val="24"/>
          <w:szCs w:val="24"/>
          <w:rtl w:val="0"/>
          <w:lang w:val="it-IT"/>
        </w:rPr>
        <w:t>Ecco, faccio una cosa nuova</w:t>
      </w: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24"/>
          <w:szCs w:val="24"/>
        </w:rPr>
      </w:pP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20"/>
          <w:szCs w:val="20"/>
        </w:rPr>
      </w:pPr>
      <w:r>
        <w:rPr>
          <w:rFonts w:ascii="Gotham Book" w:hAnsi="Gotham Book"/>
          <w:kern w:val="1"/>
          <w:sz w:val="20"/>
          <w:szCs w:val="20"/>
          <w:rtl w:val="0"/>
          <w:lang w:val="it-IT"/>
        </w:rPr>
        <w:t>8 marzo - 6 maggio 2023</w:t>
      </w:r>
      <w:r>
        <w:rPr>
          <w:rFonts w:ascii="Gotham Book" w:hAnsi="Gotham Book"/>
          <w:kern w:val="1"/>
          <w:sz w:val="20"/>
          <w:szCs w:val="20"/>
          <w:rtl w:val="0"/>
          <w:lang w:val="it-IT"/>
        </w:rPr>
        <w:t xml:space="preserve"> </w:t>
      </w: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20"/>
          <w:szCs w:val="20"/>
        </w:rPr>
      </w:pP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20"/>
          <w:szCs w:val="20"/>
        </w:rPr>
      </w:pPr>
      <w:r>
        <w:rPr>
          <w:rFonts w:ascii="Gotham Book" w:hAnsi="Gotham Book"/>
          <w:kern w:val="1"/>
          <w:sz w:val="20"/>
          <w:szCs w:val="20"/>
          <w:rtl w:val="0"/>
          <w:lang w:val="it-IT"/>
        </w:rPr>
        <w:t xml:space="preserve">Inaugurazione </w:t>
      </w:r>
      <w:r>
        <w:rPr>
          <w:rFonts w:ascii="Gotham Book" w:hAnsi="Gotham Book"/>
          <w:kern w:val="1"/>
          <w:sz w:val="20"/>
          <w:szCs w:val="20"/>
          <w:rtl w:val="0"/>
          <w:lang w:val="it-IT"/>
        </w:rPr>
        <w:t>mercoled</w:t>
      </w:r>
      <w:r>
        <w:rPr>
          <w:rFonts w:ascii="Gotham Book" w:hAnsi="Gotham Book" w:hint="default"/>
          <w:kern w:val="1"/>
          <w:sz w:val="20"/>
          <w:szCs w:val="20"/>
          <w:rtl w:val="0"/>
          <w:lang w:val="it-IT"/>
        </w:rPr>
        <w:t xml:space="preserve">ì </w:t>
      </w:r>
      <w:r>
        <w:rPr>
          <w:rFonts w:ascii="Gotham Book" w:hAnsi="Gotham Book"/>
          <w:kern w:val="1"/>
          <w:sz w:val="20"/>
          <w:szCs w:val="20"/>
          <w:rtl w:val="0"/>
          <w:lang w:val="it-IT"/>
        </w:rPr>
        <w:t>8 marzo</w:t>
      </w:r>
      <w:r>
        <w:rPr>
          <w:rFonts w:ascii="Gotham Book" w:hAnsi="Gotham Book"/>
          <w:kern w:val="1"/>
          <w:sz w:val="20"/>
          <w:szCs w:val="20"/>
          <w:rtl w:val="0"/>
          <w:lang w:val="it-IT"/>
        </w:rPr>
        <w:t xml:space="preserve"> dalle ore 18 alle 21</w:t>
      </w: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20"/>
          <w:szCs w:val="20"/>
        </w:rPr>
      </w:pPr>
      <w:r>
        <w:rPr>
          <w:rFonts w:ascii="Gotham Book" w:hAnsi="Gotham Book"/>
          <w:kern w:val="1"/>
          <w:sz w:val="20"/>
          <w:szCs w:val="20"/>
          <w:rtl w:val="0"/>
          <w:lang w:val="it-IT"/>
        </w:rPr>
        <w:t>Sar</w:t>
      </w:r>
      <w:r>
        <w:rPr>
          <w:rFonts w:ascii="Gotham Book" w:hAnsi="Gotham Book" w:hint="default"/>
          <w:kern w:val="1"/>
          <w:sz w:val="20"/>
          <w:szCs w:val="20"/>
          <w:rtl w:val="0"/>
          <w:lang w:val="it-IT"/>
        </w:rPr>
        <w:t xml:space="preserve">à </w:t>
      </w:r>
      <w:r>
        <w:rPr>
          <w:rFonts w:ascii="Gotham Book" w:hAnsi="Gotham Book"/>
          <w:kern w:val="1"/>
          <w:sz w:val="20"/>
          <w:szCs w:val="20"/>
          <w:rtl w:val="0"/>
          <w:lang w:val="it-IT"/>
        </w:rPr>
        <w:t>presente l</w:t>
      </w:r>
      <w:r>
        <w:rPr>
          <w:rFonts w:ascii="Gotham Book" w:hAnsi="Gotham Book" w:hint="default"/>
          <w:kern w:val="1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kern w:val="1"/>
          <w:sz w:val="20"/>
          <w:szCs w:val="20"/>
          <w:rtl w:val="0"/>
          <w:lang w:val="it-IT"/>
        </w:rPr>
        <w:t>artista.</w:t>
      </w: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20"/>
          <w:szCs w:val="20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 xml:space="preserve">RIBOT gallery 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>Via Enrico N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ö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e 23 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– </w:t>
      </w:r>
      <w:r>
        <w:rPr>
          <w:rFonts w:ascii="Gotham Book" w:hAnsi="Gotham Book"/>
          <w:sz w:val="20"/>
          <w:szCs w:val="20"/>
          <w:rtl w:val="0"/>
          <w:lang w:val="it-IT"/>
        </w:rPr>
        <w:t>Milano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>orario: da marted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ì </w:t>
      </w:r>
      <w:r>
        <w:rPr>
          <w:rFonts w:ascii="Gotham Book" w:hAnsi="Gotham Book"/>
          <w:sz w:val="20"/>
          <w:szCs w:val="20"/>
          <w:rtl w:val="0"/>
          <w:lang w:val="it-IT"/>
        </w:rPr>
        <w:t>a venerd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ì </w:t>
      </w:r>
      <w:r>
        <w:rPr>
          <w:rFonts w:ascii="Gotham Book" w:hAnsi="Gotham Book"/>
          <w:sz w:val="20"/>
          <w:szCs w:val="20"/>
          <w:rtl w:val="0"/>
          <w:lang w:val="it-IT"/>
        </w:rPr>
        <w:t>/ dalle ore 15 alle 19.30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>sabato dalle 11.30 alle 18.30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>anche su appuntamento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2"/>
          <w:szCs w:val="22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 xml:space="preserve">RIBOT 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lieta di presentare </w:t>
      </w:r>
      <w:r>
        <w:rPr>
          <w:rFonts w:ascii="Gotham Book" w:hAnsi="Gotham Book"/>
          <w:i w:val="1"/>
          <w:iCs w:val="1"/>
          <w:sz w:val="20"/>
          <w:szCs w:val="20"/>
          <w:rtl w:val="0"/>
          <w:lang w:val="it-IT"/>
        </w:rPr>
        <w:t>Ecco,</w:t>
      </w:r>
      <w:r>
        <w:rPr>
          <w:rFonts w:ascii="Gotham Book" w:hAnsi="Gotham Book"/>
          <w:i w:val="1"/>
          <w:iCs w:val="1"/>
          <w:sz w:val="20"/>
          <w:szCs w:val="20"/>
          <w:rtl w:val="0"/>
          <w:lang w:val="it-IT"/>
        </w:rPr>
        <w:t xml:space="preserve"> </w:t>
      </w:r>
      <w:r>
        <w:rPr>
          <w:rFonts w:ascii="Gotham Book" w:hAnsi="Gotham Book"/>
          <w:i w:val="1"/>
          <w:iCs w:val="1"/>
          <w:sz w:val="20"/>
          <w:szCs w:val="20"/>
          <w:rtl w:val="0"/>
          <w:lang w:val="it-IT"/>
        </w:rPr>
        <w:t>faccio una cosa nuova</w:t>
      </w:r>
      <w:r>
        <w:rPr>
          <w:rFonts w:ascii="Gotham Book" w:hAnsi="Gotham Book"/>
          <w:sz w:val="20"/>
          <w:szCs w:val="20"/>
          <w:rtl w:val="0"/>
          <w:lang w:val="it-IT"/>
        </w:rPr>
        <w:t>, prima personale in galleria dell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artista </w:t>
      </w:r>
      <w:r>
        <w:rPr>
          <w:rFonts w:ascii="Gotham Book" w:hAnsi="Gotham Book"/>
          <w:sz w:val="20"/>
          <w:szCs w:val="20"/>
          <w:rtl w:val="0"/>
          <w:lang w:val="pt-PT"/>
        </w:rPr>
        <w:t>B</w:t>
      </w:r>
      <w:r>
        <w:rPr>
          <w:rFonts w:ascii="Gotham Book" w:hAnsi="Gotham Book" w:hint="default"/>
          <w:sz w:val="20"/>
          <w:szCs w:val="20"/>
          <w:rtl w:val="0"/>
          <w:lang w:val="pt-PT"/>
        </w:rPr>
        <w:t>é</w:t>
      </w:r>
      <w:r>
        <w:rPr>
          <w:rFonts w:ascii="Gotham Book" w:hAnsi="Gotham Book"/>
          <w:sz w:val="20"/>
          <w:szCs w:val="20"/>
          <w:rtl w:val="0"/>
          <w:lang w:val="pt-PT"/>
        </w:rPr>
        <w:t>n</w:t>
      </w:r>
      <w:r>
        <w:rPr>
          <w:rFonts w:ascii="Gotham Book" w:hAnsi="Gotham Book" w:hint="default"/>
          <w:sz w:val="20"/>
          <w:szCs w:val="20"/>
          <w:rtl w:val="0"/>
          <w:lang w:val="pt-PT"/>
        </w:rPr>
        <w:t>é</w:t>
      </w:r>
      <w:r>
        <w:rPr>
          <w:rFonts w:ascii="Gotham Book" w:hAnsi="Gotham Book"/>
          <w:sz w:val="20"/>
          <w:szCs w:val="20"/>
          <w:rtl w:val="0"/>
          <w:lang w:val="pt-PT"/>
        </w:rPr>
        <w:t>dicte Peyrat (Parigi, 1967, vive e lavora a</w:t>
      </w:r>
      <w:r>
        <w:rPr>
          <w:rFonts w:ascii="Gotham Book" w:hAnsi="Gotham Book"/>
          <w:sz w:val="20"/>
          <w:szCs w:val="20"/>
          <w:rtl w:val="0"/>
          <w:lang w:val="pt-PT"/>
        </w:rPr>
        <w:t xml:space="preserve"> Burgondy</w:t>
      </w:r>
      <w:r>
        <w:rPr>
          <w:rFonts w:ascii="Gotham Book" w:hAnsi="Gotham Book"/>
          <w:sz w:val="20"/>
          <w:szCs w:val="20"/>
          <w:rtl w:val="0"/>
          <w:lang w:val="pt-PT"/>
        </w:rPr>
        <w:t>, FR e Karlsruhe, DE).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  <w:lang w:val="pt-PT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 xml:space="preserve">Un versetto biblico tratto dal </w:t>
      </w:r>
      <w:r>
        <w:rPr>
          <w:rFonts w:ascii="Gotham Book" w:hAnsi="Gotham Book"/>
          <w:i w:val="1"/>
          <w:iCs w:val="1"/>
          <w:sz w:val="20"/>
          <w:szCs w:val="20"/>
          <w:rtl w:val="0"/>
          <w:lang w:val="it-IT"/>
        </w:rPr>
        <w:t>Libro del profeta Isaia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, qui ripreso non senza una velata ironia, 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Gotham Book" w:hAnsi="Gotham Book"/>
          <w:sz w:val="20"/>
          <w:szCs w:val="20"/>
          <w:rtl w:val="0"/>
          <w:lang w:val="it-IT"/>
        </w:rPr>
        <w:t>usato come titolo del nuovo progetto espositivo della pittrice, che attraverso le sue opere si interroga sul valore della memoria e sul concetto di novit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connesso a una pratica antica come quella del dipingere. 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>Peyrat trasforma l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intera galleria in un vero proprio </w:t>
      </w:r>
      <w:r>
        <w:rPr>
          <w:rFonts w:ascii="Gotham Book" w:hAnsi="Gotham Book"/>
          <w:i w:val="1"/>
          <w:iCs w:val="1"/>
          <w:sz w:val="20"/>
          <w:szCs w:val="20"/>
          <w:rtl w:val="0"/>
          <w:lang w:val="it-IT"/>
        </w:rPr>
        <w:t>environment</w:t>
      </w:r>
      <w:r>
        <w:rPr>
          <w:rFonts w:ascii="Gotham Book" w:hAnsi="Gotham Book"/>
          <w:sz w:val="20"/>
          <w:szCs w:val="20"/>
          <w:rtl w:val="0"/>
          <w:lang w:val="it-IT"/>
        </w:rPr>
        <w:t>,</w:t>
      </w:r>
      <w:r>
        <w:rPr>
          <w:rFonts w:ascii="Gotham Book" w:hAnsi="Gotham Book"/>
          <w:i w:val="1"/>
          <w:iCs w:val="1"/>
          <w:sz w:val="20"/>
          <w:szCs w:val="20"/>
          <w:rtl w:val="0"/>
          <w:lang w:val="it-IT"/>
        </w:rPr>
        <w:t xml:space="preserve"> </w:t>
      </w:r>
      <w:r>
        <w:rPr>
          <w:rFonts w:ascii="Gotham Book" w:hAnsi="Gotham Book"/>
          <w:sz w:val="20"/>
          <w:szCs w:val="20"/>
          <w:rtl w:val="0"/>
          <w:lang w:val="it-IT"/>
        </w:rPr>
        <w:t>intervenendo direttamente sui muri che divengono supporto dei wall paintings eseguiti ad acquerello. Questi sono al contempo opera e sfondo, poich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é 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al di sopra vengono successivamente allestiti una serie di lavori ad </w:t>
      </w:r>
      <w:r>
        <w:rPr>
          <w:rFonts w:ascii="Gotham Book" w:hAnsi="Gotham Book"/>
          <w:sz w:val="20"/>
          <w:szCs w:val="20"/>
          <w:u w:color="ff0000"/>
          <w:rtl w:val="0"/>
          <w:lang w:val="it-IT"/>
        </w:rPr>
        <w:t xml:space="preserve">acrilico </w:t>
      </w:r>
      <w:r>
        <w:rPr>
          <w:rFonts w:ascii="Gotham Book" w:hAnsi="Gotham Book"/>
          <w:sz w:val="20"/>
          <w:szCs w:val="20"/>
          <w:rtl w:val="0"/>
          <w:lang w:val="it-IT"/>
        </w:rPr>
        <w:t>su tela. Prende vita cos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ì </w:t>
      </w:r>
      <w:r>
        <w:rPr>
          <w:rFonts w:ascii="Gotham Book" w:hAnsi="Gotham Book"/>
          <w:sz w:val="20"/>
          <w:szCs w:val="20"/>
          <w:rtl w:val="0"/>
          <w:lang w:val="it-IT"/>
        </w:rPr>
        <w:t>un ambiente costruito attraverso due modi di vivere e intendere la pittura completamente diversi. Il primo, pi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ù </w:t>
      </w:r>
      <w:r>
        <w:rPr>
          <w:rFonts w:ascii="Gotham Book" w:hAnsi="Gotham Book"/>
          <w:sz w:val="20"/>
          <w:szCs w:val="20"/>
          <w:rtl w:val="0"/>
          <w:lang w:val="it-IT"/>
        </w:rPr>
        <w:t>immediato e istintivo, privo della possibilit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Gotham Book" w:hAnsi="Gotham Book"/>
          <w:sz w:val="20"/>
          <w:szCs w:val="20"/>
          <w:rtl w:val="0"/>
          <w:lang w:val="it-IT"/>
        </w:rPr>
        <w:t>di un ripensamento e connesso ad una visione quasi ancestrale della creazione artistica. Il secondo, legato ad immaginario pi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ù </w:t>
      </w:r>
      <w:r>
        <w:rPr>
          <w:rFonts w:ascii="Gotham Book" w:hAnsi="Gotham Book"/>
          <w:sz w:val="20"/>
          <w:szCs w:val="20"/>
          <w:rtl w:val="0"/>
          <w:lang w:val="it-IT"/>
        </w:rPr>
        <w:t>classico e a un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sz w:val="20"/>
          <w:szCs w:val="20"/>
          <w:rtl w:val="0"/>
          <w:lang w:val="it-IT"/>
        </w:rPr>
        <w:t>idea pi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ù </w:t>
      </w:r>
      <w:r>
        <w:rPr>
          <w:rFonts w:ascii="Gotham Book" w:hAnsi="Gotham Book"/>
          <w:sz w:val="20"/>
          <w:szCs w:val="20"/>
          <w:rtl w:val="0"/>
          <w:lang w:val="it-IT"/>
        </w:rPr>
        <w:t>meditativa del dipingere che implica addirittura la possibilit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Gotham Book" w:hAnsi="Gotham Book"/>
          <w:sz w:val="20"/>
          <w:szCs w:val="20"/>
          <w:rtl w:val="0"/>
          <w:lang w:val="it-IT"/>
        </w:rPr>
        <w:t>di rimanere anni intorno all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esecuzione di un quadro.  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</w:p>
    <w:p>
      <w:pPr>
        <w:pStyle w:val="Normal.0"/>
        <w:jc w:val="both"/>
        <w:rPr>
          <w:rFonts w:ascii="Gotham Book" w:cs="Gotham Book" w:hAnsi="Gotham Book" w:eastAsia="Gotham Book"/>
          <w:sz w:val="20"/>
          <w:szCs w:val="20"/>
          <w:lang w:val="it-IT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 xml:space="preserve">I motivi dei wall paintings sono tratti da schizzi 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“</w:t>
      </w:r>
      <w:r>
        <w:rPr>
          <w:rFonts w:ascii="Gotham Book" w:hAnsi="Gotham Book"/>
          <w:sz w:val="20"/>
          <w:szCs w:val="20"/>
          <w:rtl w:val="0"/>
          <w:lang w:val="it-IT"/>
        </w:rPr>
        <w:t>veloci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” </w:t>
      </w:r>
      <w:r>
        <w:rPr>
          <w:rFonts w:ascii="Gotham Book" w:hAnsi="Gotham Book"/>
          <w:sz w:val="20"/>
          <w:szCs w:val="20"/>
          <w:rtl w:val="0"/>
          <w:lang w:val="it-IT"/>
        </w:rPr>
        <w:t>e pieni di luce realizzati nei mesi estivi e autunnali appena trascorsi, opere caratterizzate dall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sz w:val="20"/>
          <w:szCs w:val="20"/>
          <w:rtl w:val="0"/>
          <w:lang w:val="it-IT"/>
        </w:rPr>
        <w:t>utilizzo di colori tenui e di forme dai profili labili, dipinti dotati di una libert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Gotham Book" w:hAnsi="Gotham Book"/>
          <w:sz w:val="20"/>
          <w:szCs w:val="20"/>
          <w:rtl w:val="0"/>
          <w:lang w:val="it-IT"/>
        </w:rPr>
        <w:t>espressiva unica che si dissolve nella materia. I quadri sembrano invece appartenere ad un altro mondo, capace di riecheggiare la nobile tradizione della grande pittura europea: dalla scuola veneta rinascimentale, fino al Romanticismo francese. Soggetti delle tele sono i caratteristici personaggi bizzarri e quasi metamorfici ricorrenti nell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sz w:val="20"/>
          <w:szCs w:val="20"/>
          <w:rtl w:val="0"/>
          <w:lang w:val="it-IT"/>
        </w:rPr>
        <w:t>iconografia dell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sz w:val="20"/>
          <w:szCs w:val="20"/>
          <w:rtl w:val="0"/>
          <w:lang w:val="it-IT"/>
        </w:rPr>
        <w:t>artista, unitamente a oggetti o animali simbolici posti in relazione alla figura senza un nesso apertamente dichiarato. L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sz w:val="20"/>
          <w:szCs w:val="20"/>
          <w:rtl w:val="0"/>
          <w:lang w:val="it-IT"/>
        </w:rPr>
        <w:t>ambientazione nella natura dell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sz w:val="20"/>
          <w:szCs w:val="20"/>
          <w:rtl w:val="0"/>
          <w:lang w:val="it-IT"/>
        </w:rPr>
        <w:t>immagine, anch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essa tipica, 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Gotham Book" w:hAnsi="Gotham Book"/>
          <w:sz w:val="20"/>
          <w:szCs w:val="20"/>
          <w:rtl w:val="0"/>
          <w:lang w:val="it-IT"/>
        </w:rPr>
        <w:t>l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espediente che contribuisce a conferire alla composizione un lirismo unico. Quello che le pennellate restituiscono 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la materializzazione di un </w:t>
      </w:r>
      <w:r>
        <w:rPr>
          <w:rFonts w:ascii="Gotham Book" w:hAnsi="Gotham Book"/>
          <w:i w:val="1"/>
          <w:iCs w:val="1"/>
          <w:sz w:val="20"/>
          <w:szCs w:val="20"/>
          <w:rtl w:val="0"/>
          <w:lang w:val="it-IT"/>
        </w:rPr>
        <w:t>locus amoenus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 ove la concezione del tempo e dello spazio si smarrisce.</w:t>
      </w:r>
    </w:p>
    <w:p>
      <w:pPr>
        <w:pStyle w:val="Normal.0"/>
        <w:jc w:val="both"/>
        <w:rPr>
          <w:rFonts w:ascii="Gotham Book" w:cs="Gotham Book" w:hAnsi="Gotham Book" w:eastAsia="Gotham Book"/>
          <w:sz w:val="20"/>
          <w:szCs w:val="20"/>
          <w:lang w:val="it-IT"/>
        </w:rPr>
      </w:pPr>
    </w:p>
    <w:p>
      <w:pPr>
        <w:pStyle w:val="Normal.0"/>
        <w:jc w:val="both"/>
        <w:rPr>
          <w:rFonts w:ascii="Gotham Book" w:cs="Gotham Book" w:hAnsi="Gotham Book" w:eastAsia="Gotham Book"/>
          <w:sz w:val="20"/>
          <w:szCs w:val="20"/>
          <w:lang w:val="it-IT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 xml:space="preserve">Lo stesso senso di straniamento, mai respingente, anzi piuttosto attrattivo, si ritrova nello </w:t>
      </w:r>
      <w:r>
        <w:rPr>
          <w:rFonts w:ascii="Gotham Book" w:hAnsi="Gotham Book"/>
          <w:i w:val="1"/>
          <w:iCs w:val="1"/>
          <w:sz w:val="20"/>
          <w:szCs w:val="20"/>
          <w:rtl w:val="0"/>
          <w:lang w:val="it-IT"/>
        </w:rPr>
        <w:t xml:space="preserve">special project 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realizzato per la galleria: una serie acquerelli su carta inediti ove la figurazione ancora una volta 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Gotham Book" w:hAnsi="Gotham Book"/>
          <w:sz w:val="20"/>
          <w:szCs w:val="20"/>
          <w:rtl w:val="0"/>
          <w:lang w:val="it-IT"/>
        </w:rPr>
        <w:t>visionaria e non imitativa e dove la luce costruisce la forma.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2"/>
          <w:szCs w:val="22"/>
        </w:rPr>
      </w:pPr>
    </w:p>
    <w:p>
      <w:pPr>
        <w:pStyle w:val="Di default A"/>
        <w:spacing w:before="0" w:line="20" w:lineRule="atLeast"/>
        <w:jc w:val="both"/>
      </w:pP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B</w:t>
      </w:r>
      <w:r>
        <w:rPr>
          <w:rFonts w:ascii="Gotham Book" w:hAnsi="Gotham Book" w:hint="default"/>
          <w:sz w:val="18"/>
          <w:szCs w:val="18"/>
          <w:u w:color="313131"/>
          <w:shd w:val="clear" w:color="auto" w:fill="ffffff"/>
          <w:rtl w:val="0"/>
          <w:lang w:val="pt-PT"/>
        </w:rPr>
        <w:t>é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n</w:t>
      </w:r>
      <w:r>
        <w:rPr>
          <w:rFonts w:ascii="Gotham Book" w:hAnsi="Gotham Book" w:hint="default"/>
          <w:sz w:val="18"/>
          <w:szCs w:val="18"/>
          <w:u w:color="313131"/>
          <w:shd w:val="clear" w:color="auto" w:fill="ffffff"/>
          <w:rtl w:val="0"/>
          <w:lang w:val="pt-PT"/>
        </w:rPr>
        <w:t>é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 xml:space="preserve">dicte Peyrat (Parigi, 1967, vive e lavora a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>Burgondy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, FR e Karlsruhe, DE). Ha studiato presso Acad</w:t>
      </w:r>
      <w:r>
        <w:rPr>
          <w:rFonts w:ascii="Gotham Book" w:hAnsi="Gotham Book" w:hint="default"/>
          <w:sz w:val="18"/>
          <w:szCs w:val="18"/>
          <w:u w:color="313131"/>
          <w:shd w:val="clear" w:color="auto" w:fill="ffffff"/>
          <w:rtl w:val="0"/>
          <w:lang w:val="pt-PT"/>
        </w:rPr>
        <w:t>é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 xml:space="preserve">mie de Port-Royal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 xml:space="preserve">a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Pari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>gi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 xml:space="preserve">. Sue mostre personali e collettive si sono tenute presso: Thomas Rehbein Galerie,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 xml:space="preserve">Colonia,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2020, 2012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 xml:space="preserve">,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2005; Galerie Clemens Thimme, Karlsruhe, 2022, 2018, 2016, 2015, 2010, 2009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 xml:space="preserve">,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2008; Kunstverein, Mannheim, 2019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 xml:space="preserve">,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2007; St</w:t>
      </w:r>
      <w:r>
        <w:rPr>
          <w:rFonts w:ascii="Gotham Book" w:hAnsi="Gotham Book" w:hint="default"/>
          <w:sz w:val="18"/>
          <w:szCs w:val="18"/>
          <w:u w:color="313131"/>
          <w:shd w:val="clear" w:color="auto" w:fill="ffffff"/>
          <w:rtl w:val="0"/>
          <w:lang w:val="pt-PT"/>
        </w:rPr>
        <w:t>ä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dtischen Galerie Villa Streccius, Landau Pfalz, 2018; Kolumba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 xml:space="preserve"> Museum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,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 xml:space="preserve"> Colonia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, 2018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 xml:space="preserve">,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2008; Kunstsammlung Jena,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 xml:space="preserve">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 xml:space="preserve">2016;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>T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homas Rehbein Galerie, Bru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>xelles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, 2015; Schultz Contemporary, Berlin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>o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, 2015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>, 2005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; Gesellschaft der Freunde junger Kunst, Baden-Baden, 2013; Galleria Paolo Curti / Annamaria Gambuzzi &amp; Co., Milan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>o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, 2012, 2011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 xml:space="preserve">,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2009; Morgan Lehman Gallery, New York, 2010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 xml:space="preserve">,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2009; Schloss Detmold, Kunstverein Lippe,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it-IT"/>
        </w:rPr>
        <w:t xml:space="preserve">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2010; Neuer Kunstverein Aschaffenburg e.V., Aschaffenburg, 2009. I premi includono: Preis des Kuratoriums des Mannheimer Kunstvereins, 2007; Herrenhaus Edenkoben, 2004; K</w:t>
      </w:r>
      <w:r>
        <w:rPr>
          <w:rFonts w:ascii="Gotham Book" w:hAnsi="Gotham Book" w:hint="default"/>
          <w:sz w:val="18"/>
          <w:szCs w:val="18"/>
          <w:u w:color="313131"/>
          <w:shd w:val="clear" w:color="auto" w:fill="ffffff"/>
          <w:rtl w:val="0"/>
          <w:lang w:val="pt-PT"/>
        </w:rPr>
        <w:t>ü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>nstlerhaus Schlo</w:t>
      </w:r>
      <w:r>
        <w:rPr>
          <w:rFonts w:ascii="Gotham Book" w:hAnsi="Gotham Book" w:hint="default"/>
          <w:sz w:val="18"/>
          <w:szCs w:val="18"/>
          <w:u w:color="313131"/>
          <w:shd w:val="clear" w:color="auto" w:fill="ffffff"/>
          <w:rtl w:val="0"/>
          <w:lang w:val="pt-PT"/>
        </w:rPr>
        <w:t xml:space="preserve">ß </w:t>
      </w:r>
      <w:r>
        <w:rPr>
          <w:rFonts w:ascii="Gotham Book" w:hAnsi="Gotham Book"/>
          <w:sz w:val="18"/>
          <w:szCs w:val="18"/>
          <w:u w:color="313131"/>
          <w:shd w:val="clear" w:color="auto" w:fill="ffffff"/>
          <w:rtl w:val="0"/>
          <w:lang w:val="pt-PT"/>
        </w:rPr>
        <w:t xml:space="preserve">Balmoral, Bad Ems, 2003; Prix Corpet de la Fondation Taylor, 2000; Prix Oulmont de la Fondation de France, 1990; Grand Prix de Port-Royal, 1987. 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otham Boo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 A"/>
      <w:tabs>
        <w:tab w:val="center" w:pos="4819"/>
        <w:tab w:val="right" w:pos="9612"/>
        <w:tab w:val="clear" w:pos="9020"/>
      </w:tabs>
    </w:pPr>
    <w:r>
      <w:tab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 A"/>
      <w:tabs>
        <w:tab w:val="center" w:pos="4819"/>
        <w:tab w:val="right" w:pos="9612"/>
        <w:tab w:val="clear" w:pos="9020"/>
      </w:tabs>
    </w:pPr>
    <w: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19995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4319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mc:AlternateContent>
        <mc:Choice Requires="wpg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9925050</wp:posOffset>
              </wp:positionV>
              <wp:extent cx="5574031" cy="23114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74031" cy="231141"/>
                        <a:chOff x="0" y="0"/>
                        <a:chExt cx="5574030" cy="231140"/>
                      </a:xfrm>
                    </wpg:grpSpPr>
                    <wps:wsp>
                      <wps:cNvPr id="1073741827" name="Shape 1073741827"/>
                      <wps:cNvSpPr/>
                      <wps:spPr>
                        <a:xfrm>
                          <a:off x="-1" y="0"/>
                          <a:ext cx="5574032" cy="2311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1073741828" name="image1.jpe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74029" cy="231141"/>
                        </a:xfrm>
                        <a:prstGeom prst="rect">
                          <a:avLst/>
                        </a:prstGeom>
                        <a:ln w="12700" cap="flat">
                          <a:noFill/>
                          <a:miter lim="400000"/>
                        </a:ln>
                        <a:effectLst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_x0000_s1027" style="visibility:visible;position:absolute;margin-left:56.7pt;margin-top:781.5pt;width:438.9pt;height:18.2pt;z-index:-251657216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5574030,231140">
              <w10:wrap type="none" side="bothSides" anchorx="page" anchory="page"/>
              <v:rect id="_x0000_s1028" style="position:absolute;left:0;top:0;width:5574030;height:231140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/v:rect>
              <v:shape id="_x0000_s1029" type="#_x0000_t75" style="position:absolute;left:1;top:0;width:5574028;height:231140;">
                <v:imagedata r:id="rId1" o:title="image1.jpeg"/>
              </v:shape>
            </v:group>
          </w:pict>
        </mc:Fallback>
      </mc:AlternateContent>
    </w:r>
    <w:r>
      <w:tab/>
    </w:r>
    <w:r>
      <w:drawing>
        <wp:inline distT="0" distB="0" distL="0" distR="0">
          <wp:extent cx="1104330" cy="259842"/>
          <wp:effectExtent l="0" t="0" r="0" b="0"/>
          <wp:docPr id="1073741825" name="officeArt object" descr="Schermata 2022-08-26 alle 14.38.5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Schermata 2022-08-26 alle 14.38.50.png" descr="Schermata 2022-08-26 alle 14.38.50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4330" cy="25984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 A">
    <w:name w:val="Intestazione e piè di pagina A"/>
    <w:next w:val="Intestazione e piè di pagina 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