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05C" w:rsidRPr="004A7914" w:rsidRDefault="004A7914">
      <w:pPr>
        <w:rPr>
          <w:sz w:val="20"/>
          <w:szCs w:val="20"/>
        </w:rPr>
      </w:pPr>
      <w:r w:rsidRPr="004A7914">
        <w:rPr>
          <w:rFonts w:ascii="Avenir-Book" w:hAnsi="Avenir-Book" w:cs="Avenir-Book"/>
          <w:color w:val="E60000"/>
          <w:sz w:val="20"/>
          <w:szCs w:val="20"/>
        </w:rPr>
        <w:t>COMUNICATO STAMPA/SOCIAL web</w:t>
      </w:r>
    </w:p>
    <w:p w:rsidR="004A7914" w:rsidRDefault="004A7914">
      <w:r>
        <w:rPr>
          <w:noProof/>
          <w:lang w:eastAsia="it-IT"/>
        </w:rPr>
        <w:drawing>
          <wp:inline distT="0" distB="0" distL="0" distR="0" wp14:anchorId="79F2C8B3" wp14:editId="720A81BF">
            <wp:extent cx="592538" cy="446832"/>
            <wp:effectExtent l="0" t="0" r="0" b="0"/>
            <wp:docPr id="1" name="Immagine 1" descr="C:\Users\Giovanni Mangiacapra\Desktop\2020  PAN arte napoli\loghi mostra pan\logo PAN Alta qualità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ovanni Mangiacapra\Desktop\2020  PAN arte napoli\loghi mostra pan\logo PAN Alta qualità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90" cy="44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it-IT"/>
        </w:rPr>
        <w:drawing>
          <wp:inline distT="0" distB="0" distL="0" distR="0">
            <wp:extent cx="624840" cy="561369"/>
            <wp:effectExtent l="0" t="0" r="3810" b="0"/>
            <wp:docPr id="2" name="Immagine 2" descr="C:\Users\Giovanni Mangiacapra\Desktop\2020  PAN arte napoli\loghi mostra pan\logo Comune Napo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ovanni Mangiacapra\Desktop\2020  PAN arte napoli\loghi mostra pan\logo Comune Napol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56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4A7914" w:rsidRDefault="004A7914"/>
    <w:p w:rsidR="004A7914" w:rsidRPr="001F2F62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Cs/>
          <w:color w:val="333333"/>
          <w:sz w:val="36"/>
          <w:szCs w:val="38"/>
        </w:rPr>
      </w:pPr>
      <w:r w:rsidRPr="001F2F62">
        <w:rPr>
          <w:rFonts w:ascii="ArialRoundedMTBold" w:hAnsi="ArialRoundedMTBold" w:cs="ArialRoundedMTBold"/>
          <w:bCs/>
          <w:color w:val="333333"/>
          <w:sz w:val="36"/>
          <w:szCs w:val="38"/>
        </w:rPr>
        <w:t>mostra di arte contemporanea:</w:t>
      </w:r>
    </w:p>
    <w:p w:rsidR="004A7914" w:rsidRP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/>
          <w:bCs/>
          <w:color w:val="000000"/>
          <w:sz w:val="36"/>
          <w:szCs w:val="36"/>
        </w:rPr>
      </w:pPr>
      <w:r w:rsidRPr="004A7914">
        <w:rPr>
          <w:rFonts w:ascii="ArialRoundedMTBold" w:hAnsi="ArialRoundedMTBold" w:cs="ArialRoundedMTBold"/>
          <w:b/>
          <w:bCs/>
          <w:color w:val="333333"/>
          <w:sz w:val="36"/>
          <w:szCs w:val="36"/>
        </w:rPr>
        <w:t xml:space="preserve"> </w:t>
      </w:r>
      <w:r w:rsidRPr="004A7914">
        <w:rPr>
          <w:rFonts w:ascii="ArialRoundedMTBold" w:hAnsi="ArialRoundedMTBold" w:cs="ArialRoundedMTBold"/>
          <w:b/>
          <w:bCs/>
          <w:color w:val="000000"/>
          <w:sz w:val="36"/>
          <w:szCs w:val="36"/>
        </w:rPr>
        <w:t>“TRA SEGNO E MATERIA” LA METAMORFOSI</w:t>
      </w:r>
    </w:p>
    <w:p w:rsidR="004A7914" w:rsidRP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Cs/>
          <w:color w:val="8D8026"/>
          <w:sz w:val="36"/>
          <w:szCs w:val="36"/>
        </w:rPr>
      </w:pPr>
    </w:p>
    <w:p w:rsidR="004A7914" w:rsidRP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Cs/>
          <w:color w:val="8D8026"/>
          <w:sz w:val="34"/>
          <w:szCs w:val="36"/>
        </w:rPr>
      </w:pPr>
      <w:r w:rsidRPr="004A7914">
        <w:rPr>
          <w:rFonts w:ascii="ArialRoundedMTBold" w:hAnsi="ArialRoundedMTBold" w:cs="ArialRoundedMTBold"/>
          <w:bCs/>
          <w:color w:val="8D8026"/>
          <w:sz w:val="34"/>
          <w:szCs w:val="36"/>
        </w:rPr>
        <w:t>Dal 14 gennaio al 4 febbraio 2020</w:t>
      </w:r>
    </w:p>
    <w:p w:rsidR="004A7914" w:rsidRP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Optima-Regular" w:hAnsi="Optima-Regular" w:cs="Optima-Regular"/>
          <w:color w:val="000000"/>
          <w:sz w:val="28"/>
          <w:szCs w:val="28"/>
        </w:rPr>
      </w:pPr>
      <w:r w:rsidRPr="004A7914">
        <w:rPr>
          <w:rFonts w:ascii="ArialRoundedMTBold" w:hAnsi="ArialRoundedMTBold" w:cs="ArialRoundedMTBold"/>
          <w:bCs/>
          <w:color w:val="000000"/>
          <w:sz w:val="28"/>
          <w:szCs w:val="28"/>
        </w:rPr>
        <w:t>Tutti i gior</w:t>
      </w:r>
      <w:bookmarkStart w:id="0" w:name="_GoBack"/>
      <w:bookmarkEnd w:id="0"/>
      <w:r w:rsidRPr="004A7914">
        <w:rPr>
          <w:rFonts w:ascii="ArialRoundedMTBold" w:hAnsi="ArialRoundedMTBold" w:cs="ArialRoundedMTBold"/>
          <w:bCs/>
          <w:color w:val="000000"/>
          <w:sz w:val="28"/>
          <w:szCs w:val="28"/>
        </w:rPr>
        <w:t>ni dalle 9:30 alle 19:30 Domenica dalle 9:30 Alle 14:30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/>
          <w:bCs/>
          <w:color w:val="000000"/>
          <w:sz w:val="38"/>
          <w:szCs w:val="38"/>
        </w:rPr>
      </w:pPr>
      <w:r w:rsidRPr="004A7914">
        <w:rPr>
          <w:rFonts w:ascii="ArialRoundedMTBold" w:hAnsi="ArialRoundedMTBold" w:cs="ArialRoundedMTBold"/>
          <w:bCs/>
          <w:color w:val="000000"/>
          <w:sz w:val="32"/>
          <w:szCs w:val="32"/>
        </w:rPr>
        <w:t xml:space="preserve">a cura di </w:t>
      </w:r>
      <w:r w:rsidRPr="004A7914">
        <w:rPr>
          <w:rFonts w:ascii="ArialRoundedMTBold" w:hAnsi="ArialRoundedMTBold" w:cs="ArialRoundedMTBold"/>
          <w:b/>
          <w:bCs/>
          <w:color w:val="000000"/>
          <w:sz w:val="32"/>
          <w:szCs w:val="32"/>
        </w:rPr>
        <w:t xml:space="preserve">Antonella </w:t>
      </w:r>
      <w:proofErr w:type="spellStart"/>
      <w:r w:rsidRPr="004A7914">
        <w:rPr>
          <w:rFonts w:ascii="ArialRoundedMTBold" w:hAnsi="ArialRoundedMTBold" w:cs="ArialRoundedMTBold"/>
          <w:b/>
          <w:bCs/>
          <w:color w:val="000000"/>
          <w:sz w:val="32"/>
          <w:szCs w:val="32"/>
        </w:rPr>
        <w:t>Nigro</w:t>
      </w:r>
      <w:proofErr w:type="spellEnd"/>
      <w:r w:rsidRPr="004A7914">
        <w:rPr>
          <w:rFonts w:ascii="ArialRoundedMTBold" w:hAnsi="ArialRoundedMTBold" w:cs="ArialRoundedMTBold"/>
          <w:b/>
          <w:bCs/>
          <w:color w:val="000000"/>
          <w:sz w:val="32"/>
          <w:szCs w:val="32"/>
        </w:rPr>
        <w:t xml:space="preserve"> e Rocco Zani</w:t>
      </w:r>
    </w:p>
    <w:p w:rsidR="004A7914" w:rsidRPr="004A7914" w:rsidRDefault="004A7914" w:rsidP="004A7914">
      <w:pPr>
        <w:autoSpaceDE w:val="0"/>
        <w:autoSpaceDN w:val="0"/>
        <w:adjustRightInd w:val="0"/>
        <w:spacing w:after="0" w:line="240" w:lineRule="auto"/>
        <w:jc w:val="center"/>
        <w:rPr>
          <w:rFonts w:ascii="ArialRoundedMTBold" w:hAnsi="ArialRoundedMTBold" w:cs="ArialRoundedMTBold"/>
          <w:bCs/>
          <w:color w:val="000000"/>
          <w:sz w:val="28"/>
          <w:szCs w:val="28"/>
        </w:rPr>
      </w:pPr>
      <w:r w:rsidRPr="004A7914">
        <w:rPr>
          <w:rFonts w:ascii="ArialRoundedMTBold" w:hAnsi="ArialRoundedMTBold" w:cs="ArialRoundedMTBold"/>
          <w:bCs/>
          <w:color w:val="333333"/>
          <w:sz w:val="28"/>
          <w:szCs w:val="28"/>
        </w:rPr>
        <w:t xml:space="preserve">inaugurazione: </w:t>
      </w:r>
      <w:r w:rsidRPr="004A7914">
        <w:rPr>
          <w:rFonts w:ascii="ArialRoundedMTBold" w:hAnsi="ArialRoundedMTBold" w:cs="ArialRoundedMTBold"/>
          <w:bCs/>
          <w:color w:val="000000"/>
          <w:sz w:val="28"/>
          <w:szCs w:val="28"/>
        </w:rPr>
        <w:t>MARTEDÍ 14 GENNAIO O RE 17:00</w:t>
      </w:r>
    </w:p>
    <w:p w:rsidR="004A7914" w:rsidRPr="004A7914" w:rsidRDefault="004A7914" w:rsidP="004A7914">
      <w:pPr>
        <w:jc w:val="center"/>
        <w:rPr>
          <w:sz w:val="36"/>
          <w:szCs w:val="36"/>
        </w:rPr>
      </w:pPr>
      <w:r w:rsidRPr="004A7914">
        <w:rPr>
          <w:rFonts w:ascii="ArialRoundedMTBold" w:hAnsi="ArialRoundedMTBold" w:cs="ArialRoundedMTBold"/>
          <w:bCs/>
          <w:color w:val="000000"/>
          <w:sz w:val="36"/>
          <w:szCs w:val="36"/>
        </w:rPr>
        <w:t>PAN - PALAZZO DELLE ARTI DI NAPOLI SALA FOYER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Medium" w:hAnsi="Avenir-Medium" w:cs="Avenir-Medium"/>
        </w:rPr>
      </w:pPr>
      <w:r>
        <w:rPr>
          <w:rFonts w:ascii="Avenir-Medium" w:hAnsi="Avenir-Medium" w:cs="Avenir-Medium"/>
        </w:rPr>
        <w:t>TRA SEGNO E MATERIA – LA METAMORFOSI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>
        <w:rPr>
          <w:rFonts w:ascii="Avenir-BookOblique" w:hAnsi="Avenir-BookOblique" w:cs="Avenir-BookOblique"/>
          <w:i/>
          <w:iCs/>
        </w:rPr>
        <w:t>Mutamento radicale, cambiamento, trasformazione…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>
        <w:rPr>
          <w:rFonts w:ascii="Avenir-BookOblique" w:hAnsi="Avenir-BookOblique" w:cs="Avenir-BookOblique"/>
          <w:i/>
          <w:iCs/>
        </w:rPr>
        <w:t>Trasformazione cui va soggetto l'organo di una pianta durante le varie fasi del suo sviluppo , di una molecola dovuta ad allotropia o allo spostamento degli atomi, cambiamento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di forma, di persona o cosa in altra di diversa natura, complesso dei cambiamenti di forma e di struttura che molti animali subiscono al termine del loro sviluppo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embrionale per raggiungere lo sviluppo completo…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" w:hAnsi="Avenir-Book" w:cs="Avenir-Book"/>
        </w:rPr>
      </w:pPr>
      <w:r>
        <w:rPr>
          <w:rFonts w:ascii="Avenir-Book" w:hAnsi="Avenir-Book" w:cs="Avenir-Book"/>
        </w:rPr>
        <w:t>“Tra segno e materia – La metamorfosi” è un percorso fatto di approdi narrativi in cui il filo conduttore sembra dipanarsi lungo un incrocio di voci e di sguardi (quelli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>dei quattro artisti presenti) e di repentine stazioni di sosta. Tutte riconducibili a quel patrimonio secolare che è senso – e pertanto sostanza – della storia artistica del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 xml:space="preserve">nostro paese. Ovvero la continua </w:t>
      </w:r>
      <w:proofErr w:type="spellStart"/>
      <w:r>
        <w:rPr>
          <w:rFonts w:ascii="Avenir-Book" w:hAnsi="Avenir-Book" w:cs="Avenir-Book"/>
        </w:rPr>
        <w:t>ri</w:t>
      </w:r>
      <w:proofErr w:type="spellEnd"/>
      <w:r>
        <w:rPr>
          <w:rFonts w:ascii="Avenir-Book" w:hAnsi="Avenir-Book" w:cs="Avenir-Book"/>
        </w:rPr>
        <w:t>-scoperta di una espressività che, al pari della bellezza, regola e alimenta il significato più intimo e struggente del fare arte. Come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>se la ricerca degli autori si concentrasse, fatalmente e necessariamente, sui piani della segretezza e del profondo per consegnare a noi le presumibili fattezze dell’inconscio.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" w:hAnsi="Avenir-Book" w:cs="Avenir-Book"/>
        </w:rPr>
      </w:pPr>
      <w:r>
        <w:rPr>
          <w:rFonts w:ascii="Avenir-Book" w:hAnsi="Avenir-Book" w:cs="Avenir-Book"/>
        </w:rPr>
        <w:t>E di questo i segni, le cromie, la voce.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" w:hAnsi="Avenir-Book" w:cs="Avenir-Book"/>
        </w:rPr>
      </w:pPr>
      <w:r>
        <w:rPr>
          <w:rFonts w:ascii="Avenir-Book" w:hAnsi="Avenir-Book" w:cs="Avenir-Book"/>
        </w:rPr>
        <w:t>Oltre la soglia della forma, della natura e del reale: è lì che va in scena La Metamorfosi. Un’immersione nell’arte multidisciplinare tra installazioni, sculture e dipinti di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>giovani artisti contemporanei. Sin da subito si ha la sensazione di “spaesamento” e per i visitatori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" w:hAnsi="Avenir-Book" w:cs="Avenir-Book"/>
        </w:rPr>
      </w:pPr>
      <w:r>
        <w:rPr>
          <w:rFonts w:ascii="Avenir-Book" w:hAnsi="Avenir-Book" w:cs="Avenir-Book"/>
        </w:rPr>
        <w:t>il processo di cambiamento accompagna per tutto il percorso dei 4 artisti, in una metamorfosi che, non è solo dell’arte espressa in sé ma anche delle sue dimensioni e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 xml:space="preserve">degli elementi utilizzati per esprimerla. Come sostiene la curatrice e storica dell’arte spagnola </w:t>
      </w:r>
      <w:proofErr w:type="spellStart"/>
      <w:r>
        <w:rPr>
          <w:rFonts w:ascii="Avenir-Book" w:hAnsi="Avenir-Book" w:cs="Avenir-Book"/>
        </w:rPr>
        <w:t>Chus</w:t>
      </w:r>
      <w:proofErr w:type="spellEnd"/>
      <w:r>
        <w:rPr>
          <w:rFonts w:ascii="Avenir-Book" w:hAnsi="Avenir-Book" w:cs="Avenir-Book"/>
        </w:rPr>
        <w:t xml:space="preserve"> Martinez</w:t>
      </w:r>
      <w:r>
        <w:rPr>
          <w:rFonts w:ascii="Avenir-Book" w:hAnsi="Avenir-Book" w:cs="Avenir-Book"/>
        </w:rPr>
        <w:t xml:space="preserve">  </w:t>
      </w:r>
      <w:r>
        <w:rPr>
          <w:rFonts w:ascii="Avenir-Book" w:hAnsi="Avenir-Book" w:cs="Avenir-Book"/>
        </w:rPr>
        <w:t>“Nella società tecnologica contemporanea, dominata dalla cultura digitale e dall’esperienza indiretta e virtuale della realtà – scrive la curatrice – la trasformazione della</w:t>
      </w:r>
      <w:r>
        <w:rPr>
          <w:rFonts w:ascii="Avenir-Book" w:hAnsi="Avenir-Book" w:cs="Avenir-Book"/>
        </w:rPr>
        <w:t xml:space="preserve"> </w:t>
      </w:r>
      <w:r>
        <w:rPr>
          <w:rFonts w:ascii="Avenir-Book" w:hAnsi="Avenir-Book" w:cs="Avenir-Book"/>
        </w:rPr>
        <w:t>soggettività potrebbe passare attraverso una relazione metamorfica con il mondo naturale”.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MediumOblique" w:hAnsi="Avenir-MediumOblique" w:cs="Avenir-MediumOblique"/>
          <w:i/>
          <w:iCs/>
        </w:rPr>
      </w:pPr>
      <w:r>
        <w:rPr>
          <w:rFonts w:ascii="Avenir-MediumOblique" w:hAnsi="Avenir-MediumOblique" w:cs="Avenir-MediumOblique"/>
          <w:i/>
          <w:iCs/>
        </w:rPr>
        <w:t>Presentano gli artisti: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lackOblique" w:hAnsi="Avenir-BlackOblique" w:cs="Avenir-BlackOblique"/>
          <w:b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 w:rsidRPr="004A7914">
        <w:rPr>
          <w:rFonts w:ascii="Avenir-BlackOblique" w:hAnsi="Avenir-BlackOblique" w:cs="Avenir-BlackOblique"/>
          <w:b/>
          <w:i/>
          <w:iCs/>
        </w:rPr>
        <w:t>Mariangela Calabrese</w:t>
      </w:r>
      <w:r>
        <w:rPr>
          <w:rFonts w:ascii="Avenir-BlackOblique" w:hAnsi="Avenir-BlackOblique" w:cs="Avenir-Blac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Dal 1980 la sua ricerca artistica è intesa soprattutto come sguardo innovativo e relazionale nei confronti della tradizione artistica e letteraria,</w:t>
      </w:r>
      <w:r>
        <w:rPr>
          <w:rFonts w:ascii="Avenir-BookOblique" w:hAnsi="Avenir-BookOblique" w:cs="Avenir-BookOblique"/>
          <w:i/>
          <w:iCs/>
        </w:rPr>
        <w:t xml:space="preserve">  </w:t>
      </w:r>
      <w:r>
        <w:rPr>
          <w:rFonts w:ascii="Avenir-BookOblique" w:hAnsi="Avenir-BookOblique" w:cs="Avenir-BookOblique"/>
          <w:i/>
          <w:iCs/>
        </w:rPr>
        <w:t xml:space="preserve">partendo dal Simbolismo di fine ‘800, da Turner all’Informale, da </w:t>
      </w:r>
      <w:proofErr w:type="spellStart"/>
      <w:r>
        <w:rPr>
          <w:rFonts w:ascii="Avenir-BookOblique" w:hAnsi="Avenir-BookOblique" w:cs="Avenir-BookOblique"/>
          <w:i/>
          <w:iCs/>
        </w:rPr>
        <w:t>Rothko</w:t>
      </w:r>
      <w:proofErr w:type="spellEnd"/>
      <w:r>
        <w:rPr>
          <w:rFonts w:ascii="Avenir-BookOblique" w:hAnsi="Avenir-BookOblique" w:cs="Avenir-BookOblique"/>
          <w:i/>
          <w:iCs/>
        </w:rPr>
        <w:t xml:space="preserve">, a Klein, a </w:t>
      </w:r>
      <w:proofErr w:type="spellStart"/>
      <w:r>
        <w:rPr>
          <w:rFonts w:ascii="Avenir-BookOblique" w:hAnsi="Avenir-BookOblique" w:cs="Avenir-BookOblique"/>
          <w:i/>
          <w:iCs/>
        </w:rPr>
        <w:t>Twombly</w:t>
      </w:r>
      <w:proofErr w:type="spellEnd"/>
      <w:r>
        <w:rPr>
          <w:rFonts w:ascii="Avenir-BookOblique" w:hAnsi="Avenir-BookOblique" w:cs="Avenir-BookOblique"/>
          <w:i/>
          <w:iCs/>
        </w:rPr>
        <w:t>, tramite riferimenti visivi- informazioni di energia ideativa, e da Virgilio a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Dante dove una concessione formale aperta, indaga veri e propri bacini della memoria come territori di viaggio segnati dalle emozioni e dal pensiero umano. La sua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esperienza espressiva, quale rigoroso percorso di contaminazione e proiezione, è un itinerario ricco di approdi e di linguaggi esplorati: la pittura, la scultura, i libri d’artista,</w:t>
      </w:r>
      <w:r>
        <w:rPr>
          <w:rFonts w:ascii="Avenir-BookOblique" w:hAnsi="Avenir-BookOblique" w:cs="Avenir-BookOblique"/>
          <w:i/>
          <w:iCs/>
        </w:rPr>
        <w:t xml:space="preserve">  </w:t>
      </w:r>
      <w:r>
        <w:rPr>
          <w:rFonts w:ascii="Avenir-BookOblique" w:hAnsi="Avenir-BookOblique" w:cs="Avenir-BookOblique"/>
          <w:i/>
          <w:iCs/>
        </w:rPr>
        <w:t>le installazioni, e più recentemente le opere ambientali, le performance relazionali.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lackOblique" w:hAnsi="Avenir-BlackOblique" w:cs="Avenir-BlackOblique"/>
          <w:b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 w:rsidRPr="004A7914">
        <w:rPr>
          <w:rFonts w:ascii="Avenir-BlackOblique" w:hAnsi="Avenir-BlackOblique" w:cs="Avenir-BlackOblique"/>
          <w:b/>
          <w:i/>
          <w:iCs/>
        </w:rPr>
        <w:lastRenderedPageBreak/>
        <w:t xml:space="preserve">Giancarlo </w:t>
      </w:r>
      <w:proofErr w:type="spellStart"/>
      <w:r w:rsidRPr="004A7914">
        <w:rPr>
          <w:rFonts w:ascii="Avenir-BlackOblique" w:hAnsi="Avenir-BlackOblique" w:cs="Avenir-BlackOblique"/>
          <w:b/>
          <w:i/>
          <w:iCs/>
        </w:rPr>
        <w:t>Ciccozzi</w:t>
      </w:r>
      <w:proofErr w:type="spellEnd"/>
      <w:r>
        <w:rPr>
          <w:rFonts w:ascii="Avenir-BlackOblique" w:hAnsi="Avenir-BlackOblique" w:cs="Avenir-Blac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è considerato uno degli artisti emergenti più quotati nel panorama dell’arte astratta contemporanea. La sua sensibilità artistica è legata agli studi e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 xml:space="preserve">ai movimenti dei grandi Maestri come Burri, de </w:t>
      </w:r>
      <w:proofErr w:type="spellStart"/>
      <w:r>
        <w:rPr>
          <w:rFonts w:ascii="Avenir-BookOblique" w:hAnsi="Avenir-BookOblique" w:cs="Avenir-BookOblique"/>
          <w:i/>
          <w:iCs/>
        </w:rPr>
        <w:t>Kooning</w:t>
      </w:r>
      <w:proofErr w:type="spellEnd"/>
      <w:r>
        <w:rPr>
          <w:rFonts w:ascii="Avenir-BookOblique" w:hAnsi="Avenir-BookOblique" w:cs="Avenir-BookOblique"/>
          <w:i/>
          <w:iCs/>
        </w:rPr>
        <w:t xml:space="preserve">, Marotta, Castellani, Mariani, Basaldella, </w:t>
      </w:r>
      <w:proofErr w:type="spellStart"/>
      <w:r>
        <w:rPr>
          <w:rFonts w:ascii="Avenir-BookOblique" w:hAnsi="Avenir-BookOblique" w:cs="Avenir-BookOblique"/>
          <w:i/>
          <w:iCs/>
        </w:rPr>
        <w:t>Rothko</w:t>
      </w:r>
      <w:proofErr w:type="spellEnd"/>
      <w:r>
        <w:rPr>
          <w:rFonts w:ascii="Avenir-BookOblique" w:hAnsi="Avenir-BookOblique" w:cs="Avenir-BookOblique"/>
          <w:i/>
          <w:iCs/>
        </w:rPr>
        <w:t>, e quindi concettualmente e intimamente cresciuto con la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poetica dell’espressionismo astratto internazionale. La sua arte è “puro caos controllato” della materia e delle forme come risultato di gesti manuali impressi sulla tela.</w:t>
      </w:r>
      <w:r>
        <w:rPr>
          <w:rFonts w:ascii="Avenir-BookOblique" w:hAnsi="Avenir-BookOblique" w:cs="Avenir-BookOblique"/>
          <w:i/>
          <w:iCs/>
        </w:rPr>
        <w:t xml:space="preserve">  </w:t>
      </w:r>
      <w:r>
        <w:rPr>
          <w:rFonts w:ascii="Avenir-BookOblique" w:hAnsi="Avenir-BookOblique" w:cs="Avenir-BookOblique"/>
          <w:i/>
          <w:iCs/>
        </w:rPr>
        <w:t>Utilizza materiali come pietrame, gessi, collanti speciali e colla di coniglio, pigmenti di terre lontane, juta, lino e carta antica, visibili nelle serie “Trasposizioni”, nei “Cementi”</w:t>
      </w:r>
      <w:r>
        <w:rPr>
          <w:rFonts w:ascii="Avenir-BookOblique" w:hAnsi="Avenir-BookOblique" w:cs="Avenir-BookOblique"/>
          <w:i/>
          <w:iCs/>
        </w:rPr>
        <w:t xml:space="preserve">  </w:t>
      </w:r>
      <w:r>
        <w:rPr>
          <w:rFonts w:ascii="Avenir-BookOblique" w:hAnsi="Avenir-BookOblique" w:cs="Avenir-BookOblique"/>
          <w:i/>
          <w:iCs/>
        </w:rPr>
        <w:t>o nei “Catrami”.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lackOblique" w:hAnsi="Avenir-BlackOblique" w:cs="Avenir-BlackOblique"/>
          <w:b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 w:rsidRPr="004A7914">
        <w:rPr>
          <w:rFonts w:ascii="Avenir-BlackOblique" w:hAnsi="Avenir-BlackOblique" w:cs="Avenir-BlackOblique"/>
          <w:b/>
          <w:i/>
          <w:iCs/>
        </w:rPr>
        <w:t>Diana D’Ambrosio</w:t>
      </w:r>
      <w:r>
        <w:rPr>
          <w:rFonts w:ascii="Avenir-BlackOblique" w:hAnsi="Avenir-BlackOblique" w:cs="Avenir-Blac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Docente presso il Liceo Artistico ”B. Munari” di Acerra. Dopo l'avvento massiccio del concettuale, nel panorama artistico italiano, la scultrice Diana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D'Ambrosio ha avvertito un ritorno all'analisi, agli strumenti tradizionali della terza dimensione. Un ritorno agli elementi irrinunciabili della scultura che sono lo spazio e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la materia. Una sensibile decorazione ed innovazione, si riconosce nell'uso del colore sulla pietra, carico di implicazioni mistiche. Con il recupero delle culture primitive,</w:t>
      </w:r>
      <w:r>
        <w:rPr>
          <w:rFonts w:ascii="Avenir-BookOblique" w:hAnsi="Avenir-BookOblique" w:cs="Avenir-BookOblique"/>
          <w:i/>
          <w:iCs/>
        </w:rPr>
        <w:t xml:space="preserve">  </w:t>
      </w:r>
      <w:r>
        <w:rPr>
          <w:rFonts w:ascii="Avenir-BookOblique" w:hAnsi="Avenir-BookOblique" w:cs="Avenir-BookOblique"/>
          <w:i/>
          <w:iCs/>
        </w:rPr>
        <w:t>approda ad un'arte astratta di tipo lirico e spiritualistico. Caratteristica del suo lavoro è l'inserimento di tagli, buchi, fenditure. Un lavoro incentrato sul concetto di interno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ed esterno, pieno e vuoto, ben semplificato con le forme squadrate o tondeggianti dei blocchi di pietra.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lackOblique" w:hAnsi="Avenir-BlackOblique" w:cs="Avenir-BlackOblique"/>
          <w:b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  <w:r w:rsidRPr="004A7914">
        <w:rPr>
          <w:rFonts w:ascii="Avenir-BlackOblique" w:hAnsi="Avenir-BlackOblique" w:cs="Avenir-BlackOblique"/>
          <w:b/>
          <w:i/>
          <w:iCs/>
        </w:rPr>
        <w:t>Giovanni Mangiacapra</w:t>
      </w:r>
      <w:r>
        <w:rPr>
          <w:rFonts w:ascii="Avenir-BlackOblique" w:hAnsi="Avenir-BlackOblique" w:cs="Avenir-Blac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Inizia la sua attività artistica negli anni 70, con una mostra collettiva organizzata dal centro Don Gnocchi di Parma, dove riscosse interesse per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i paesaggi dipinti con tempera su carta e compensato. Nell'Arte Informale è espresso lo stesso concetto di liberazione dalla materia: nelle sue lacerazioni vibra il desiderio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e la tensione di una metamorfosi della materia stessa, in un suo perenne divenire. Nella prima fase del lavoro artistico l'aspetto figurativo è dominante, per poi essere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sostituito dalla sperimentazione di materiali e colori. Le sue tele prendono “Corpo” in un significato pratico che germoglia lentamente e tenacemente secondo una</w:t>
      </w:r>
      <w:r>
        <w:rPr>
          <w:rFonts w:ascii="Avenir-BookOblique" w:hAnsi="Avenir-BookOblique" w:cs="Avenir-BookOblique"/>
          <w:i/>
          <w:iCs/>
        </w:rPr>
        <w:t xml:space="preserve"> </w:t>
      </w:r>
      <w:r>
        <w:rPr>
          <w:rFonts w:ascii="Avenir-BookOblique" w:hAnsi="Avenir-BookOblique" w:cs="Avenir-BookOblique"/>
          <w:i/>
          <w:iCs/>
        </w:rPr>
        <w:t>nuova intensità e un nuovo colore di vita. Una ricerca sempre sorretta da una rigorosa e severa ”spiritualità”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</w:p>
    <w:p w:rsidR="00696EDD" w:rsidRDefault="004A7914" w:rsidP="001F2F62">
      <w:pPr>
        <w:autoSpaceDE w:val="0"/>
        <w:autoSpaceDN w:val="0"/>
        <w:adjustRightInd w:val="0"/>
        <w:spacing w:after="0" w:line="240" w:lineRule="auto"/>
        <w:jc w:val="center"/>
        <w:rPr>
          <w:rFonts w:ascii="Avenir-BookOblique" w:hAnsi="Avenir-BookOblique" w:cs="Avenir-BookOblique"/>
          <w:i/>
          <w:iCs/>
          <w:sz w:val="18"/>
          <w:szCs w:val="18"/>
        </w:rPr>
      </w:pPr>
      <w:r>
        <w:rPr>
          <w:rFonts w:ascii="Avenir-BookOblique" w:hAnsi="Avenir-BookOblique" w:cs="Avenir-BookOblique"/>
          <w:i/>
          <w:iCs/>
          <w:noProof/>
          <w:lang w:eastAsia="it-IT"/>
        </w:rPr>
        <w:drawing>
          <wp:inline distT="0" distB="0" distL="0" distR="0" wp14:anchorId="18783C56" wp14:editId="57AF784C">
            <wp:extent cx="280370" cy="777240"/>
            <wp:effectExtent l="0" t="0" r="5715" b="3810"/>
            <wp:docPr id="3" name="Immagine 3" descr="C:\Users\Giovanni Mangiacapra\Desktop\2020  PAN arte napoli\loghi mostra pan\Connessioni Culture Contemporanee 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ovanni Mangiacapra\Desktop\2020  PAN arte napoli\loghi mostra pan\Connessioni Culture Contemporanee -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53" cy="780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venir-BookOblique" w:hAnsi="Avenir-BookOblique" w:cs="Avenir-BookOblique"/>
          <w:i/>
          <w:iCs/>
          <w:noProof/>
          <w:lang w:eastAsia="it-IT"/>
        </w:rPr>
        <w:drawing>
          <wp:inline distT="0" distB="0" distL="0" distR="0" wp14:anchorId="632859BF" wp14:editId="1E07E96D">
            <wp:extent cx="631049" cy="243405"/>
            <wp:effectExtent l="0" t="0" r="0" b="4445"/>
            <wp:docPr id="5" name="Immagine 5" descr="C:\Users\Giovanni Mangiacapra\Desktop\2020  PAN arte napoli\loghi mostra pan\centro studi logo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ovanni Mangiacapra\Desktop\2020  PAN arte napoli\loghi mostra pan\centro studi logo jpe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1" cy="24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venir-BookOblique" w:hAnsi="Avenir-BookOblique" w:cs="Avenir-BookOblique"/>
          <w:i/>
          <w:iCs/>
          <w:noProof/>
          <w:lang w:eastAsia="it-IT"/>
        </w:rPr>
        <w:drawing>
          <wp:inline distT="0" distB="0" distL="0" distR="0" wp14:anchorId="0A5470BA" wp14:editId="64754C56">
            <wp:extent cx="518160" cy="249080"/>
            <wp:effectExtent l="0" t="0" r="0" b="0"/>
            <wp:docPr id="6" name="Immagine 6" descr="C:\Users\Giovanni Mangiacapra\Desktop\2020  PAN arte napoli\loghi mostra pan\LOGO AD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ovanni Mangiacapra\Desktop\2020  PAN arte napoli\loghi mostra pan\LOGO AD DEFINITIV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24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EDD">
        <w:rPr>
          <w:rFonts w:ascii="Avenir-BookOblique" w:hAnsi="Avenir-BookOblique" w:cs="Avenir-BookOblique"/>
          <w:i/>
          <w:iCs/>
          <w:noProof/>
          <w:lang w:eastAsia="it-IT"/>
        </w:rPr>
        <w:drawing>
          <wp:inline distT="0" distB="0" distL="0" distR="0" wp14:anchorId="747557BC" wp14:editId="54B3C3FB">
            <wp:extent cx="670560" cy="252567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252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EDD">
        <w:rPr>
          <w:rFonts w:ascii="Avenir-BookOblique" w:hAnsi="Avenir-BookOblique" w:cs="Avenir-BookOblique"/>
          <w:i/>
          <w:iCs/>
          <w:noProof/>
          <w:lang w:eastAsia="it-IT"/>
        </w:rPr>
        <w:drawing>
          <wp:inline distT="0" distB="0" distL="0" distR="0" wp14:anchorId="2E4D97AF" wp14:editId="71C0CDE4">
            <wp:extent cx="624840" cy="200525"/>
            <wp:effectExtent l="0" t="0" r="3810" b="952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87" cy="20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EDD">
        <w:rPr>
          <w:noProof/>
          <w:lang w:eastAsia="it-IT"/>
        </w:rPr>
        <w:drawing>
          <wp:inline distT="0" distB="0" distL="0" distR="0" wp14:anchorId="160A7B8E" wp14:editId="2B32BBAC">
            <wp:extent cx="652342" cy="311519"/>
            <wp:effectExtent l="0" t="0" r="0" b="0"/>
            <wp:docPr id="7" name="Immagine 7" descr="C:\Users\Giovanni Mangiacapra\Desktop\2020  PAN arte napoli\loghi mostra pan\logo regione campania Consiglio Regionale della Campan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iovanni Mangiacapra\Desktop\2020  PAN arte napoli\loghi mostra pan\logo regione campania Consiglio Regionale della Campani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08" cy="31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EDD">
        <w:rPr>
          <w:noProof/>
          <w:lang w:eastAsia="it-IT"/>
        </w:rPr>
        <w:drawing>
          <wp:inline distT="0" distB="0" distL="0" distR="0" wp14:anchorId="54567B18" wp14:editId="14BD17BF">
            <wp:extent cx="456204" cy="409862"/>
            <wp:effectExtent l="0" t="0" r="1270" b="9525"/>
            <wp:docPr id="4" name="Immagine 4" descr="C:\Users\Giovanni Mangiacapra\Desktop\2020  PAN arte napoli\loghi mostra pan\logo Comune Napo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ovanni Mangiacapra\Desktop\2020  PAN arte napoli\loghi mostra pan\logo Comune Napol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95" cy="41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EDD">
        <w:rPr>
          <w:noProof/>
          <w:lang w:eastAsia="it-IT"/>
        </w:rPr>
        <w:drawing>
          <wp:inline distT="0" distB="0" distL="0" distR="0" wp14:anchorId="3544AD90" wp14:editId="26C3497A">
            <wp:extent cx="406114" cy="419100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14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914" w:rsidRPr="001F2F62" w:rsidRDefault="00696EDD" w:rsidP="001F2F62">
      <w:pPr>
        <w:autoSpaceDE w:val="0"/>
        <w:autoSpaceDN w:val="0"/>
        <w:adjustRightInd w:val="0"/>
        <w:spacing w:after="0" w:line="240" w:lineRule="auto"/>
        <w:jc w:val="center"/>
        <w:rPr>
          <w:rFonts w:ascii="Avenir-BookOblique" w:hAnsi="Avenir-BookOblique" w:cs="Avenir-BookOblique"/>
          <w:i/>
          <w:iCs/>
          <w:sz w:val="14"/>
          <w:szCs w:val="18"/>
        </w:rPr>
      </w:pPr>
      <w:r w:rsidRPr="001F2F62">
        <w:rPr>
          <w:rFonts w:ascii="GreatVibes-Regular" w:hAnsi="GreatVibes-Regular" w:cs="GreatVibes-Regular"/>
          <w:color w:val="C00000"/>
          <w:sz w:val="12"/>
          <w:szCs w:val="12"/>
        </w:rPr>
        <w:t>In collaborazione con</w:t>
      </w:r>
      <w:r w:rsidRPr="00696EDD">
        <w:rPr>
          <w:rFonts w:ascii="GreatVibes-Regular" w:hAnsi="GreatVibes-Regular" w:cs="GreatVibes-Regular"/>
          <w:color w:val="C00000"/>
          <w:sz w:val="18"/>
          <w:szCs w:val="18"/>
        </w:rPr>
        <w:t>:</w:t>
      </w:r>
      <w:r w:rsidRPr="00696EDD">
        <w:t xml:space="preserve"> </w:t>
      </w:r>
      <w:r>
        <w:rPr>
          <w:noProof/>
          <w:lang w:eastAsia="it-IT"/>
        </w:rPr>
        <w:drawing>
          <wp:inline distT="0" distB="0" distL="0" distR="0" wp14:anchorId="06F6CDA7" wp14:editId="453C2AFA">
            <wp:extent cx="668655" cy="198120"/>
            <wp:effectExtent l="0" t="0" r="0" b="0"/>
            <wp:docPr id="14" name="Immagine 14" descr="Risultati immagini per dusl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isultati immagini per dusly logo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7914" w:rsidRPr="00696EDD">
        <w:rPr>
          <w:rFonts w:ascii="Avenir-BookOblique" w:hAnsi="Avenir-BookOblique" w:cs="Avenir-BookOblique"/>
          <w:i/>
          <w:iCs/>
          <w:sz w:val="18"/>
          <w:szCs w:val="18"/>
        </w:rPr>
        <w:tab/>
      </w:r>
      <w:r w:rsidR="001F2F62">
        <w:rPr>
          <w:noProof/>
          <w:lang w:eastAsia="it-IT"/>
        </w:rPr>
        <w:drawing>
          <wp:inline distT="0" distB="0" distL="0" distR="0" wp14:anchorId="30499236" wp14:editId="117AEFD8">
            <wp:extent cx="487384" cy="182880"/>
            <wp:effectExtent l="0" t="0" r="8255" b="762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84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2F62">
        <w:rPr>
          <w:noProof/>
          <w:lang w:eastAsia="it-IT"/>
        </w:rPr>
        <w:drawing>
          <wp:inline distT="0" distB="0" distL="0" distR="0" wp14:anchorId="344FFD39" wp14:editId="7BB23FAE">
            <wp:extent cx="396240" cy="390659"/>
            <wp:effectExtent l="0" t="0" r="3810" b="952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390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2F62" w:rsidRPr="001F2F62">
        <w:rPr>
          <w:rFonts w:ascii="Optima-Regular" w:hAnsi="Optima-Regular" w:cs="Optima-Regular"/>
          <w:sz w:val="20"/>
          <w:szCs w:val="24"/>
        </w:rPr>
        <w:t xml:space="preserve"> </w:t>
      </w:r>
      <w:r w:rsidR="001F2F62" w:rsidRPr="001F2F62">
        <w:rPr>
          <w:rFonts w:ascii="Optima-Regular" w:hAnsi="Optima-Regular" w:cs="Optima-Regular"/>
          <w:sz w:val="16"/>
          <w:szCs w:val="24"/>
        </w:rPr>
        <w:t>PANE</w:t>
      </w:r>
      <w:r w:rsidR="001F2F62" w:rsidRPr="001F2F62">
        <w:rPr>
          <w:rFonts w:ascii="Optima-Regular" w:hAnsi="Optima-Regular" w:cs="Optima-Regular"/>
          <w:sz w:val="16"/>
          <w:szCs w:val="20"/>
        </w:rPr>
        <w:t xml:space="preserve"> VESUVIO</w:t>
      </w:r>
    </w:p>
    <w:p w:rsidR="004A7914" w:rsidRDefault="004A7914" w:rsidP="004A7914">
      <w:pPr>
        <w:autoSpaceDE w:val="0"/>
        <w:autoSpaceDN w:val="0"/>
        <w:adjustRightInd w:val="0"/>
        <w:spacing w:after="0" w:line="240" w:lineRule="auto"/>
        <w:rPr>
          <w:rFonts w:ascii="Avenir-BookOblique" w:hAnsi="Avenir-BookOblique" w:cs="Avenir-BookOblique"/>
          <w:i/>
          <w:iCs/>
        </w:rPr>
      </w:pPr>
    </w:p>
    <w:p w:rsidR="00696EDD" w:rsidRPr="00696EDD" w:rsidRDefault="004A7914" w:rsidP="00696EDD">
      <w:pPr>
        <w:autoSpaceDE w:val="0"/>
        <w:autoSpaceDN w:val="0"/>
        <w:adjustRightInd w:val="0"/>
        <w:spacing w:after="0" w:line="240" w:lineRule="auto"/>
        <w:rPr>
          <w:rFonts w:ascii="Optima-Regular" w:hAnsi="Optima-Regular" w:cs="Optima-Regular"/>
          <w:sz w:val="20"/>
          <w:szCs w:val="24"/>
        </w:rPr>
      </w:pPr>
      <w:r>
        <w:tab/>
      </w:r>
      <w:r>
        <w:tab/>
      </w:r>
      <w:r>
        <w:tab/>
      </w:r>
    </w:p>
    <w:p w:rsidR="004A7914" w:rsidRPr="00696EDD" w:rsidRDefault="00696EDD" w:rsidP="00696EDD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  <w:r w:rsidRPr="00696EDD">
        <w:rPr>
          <w:rFonts w:ascii="Avenir-Medium" w:hAnsi="Avenir-Medium" w:cs="Avenir-Medium"/>
          <w:sz w:val="20"/>
          <w:szCs w:val="20"/>
        </w:rPr>
        <w:t>Info: Giovanni Mangiacapra 339 7919227 artegiovanni55@virgilio.it</w:t>
      </w:r>
    </w:p>
    <w:sectPr w:rsidR="004A7914" w:rsidRPr="00696E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RoundedMT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-BookObliqu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-MediumObliqu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-BlackObliqu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reatVibes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25E"/>
    <w:rsid w:val="001F2F62"/>
    <w:rsid w:val="003C605C"/>
    <w:rsid w:val="004A7914"/>
    <w:rsid w:val="00696EDD"/>
    <w:rsid w:val="008E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7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79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7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79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emf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Mangiacapra</dc:creator>
  <cp:keywords/>
  <dc:description/>
  <cp:lastModifiedBy>Giovanni Mangiacapra</cp:lastModifiedBy>
  <cp:revision>3</cp:revision>
  <dcterms:created xsi:type="dcterms:W3CDTF">2020-01-11T10:33:00Z</dcterms:created>
  <dcterms:modified xsi:type="dcterms:W3CDTF">2020-01-11T10:59:00Z</dcterms:modified>
</cp:coreProperties>
</file>