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7CF63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/>
          <w:bCs/>
          <w:i/>
          <w:iCs/>
          <w:sz w:val="32"/>
          <w:szCs w:val="32"/>
        </w:rPr>
      </w:pPr>
      <w:r>
        <w:rPr>
          <w:rFonts w:ascii="Neue Haas Unica Pro Medium" w:eastAsia="Times New Roman" w:hAnsi="Neue Haas Unica Pro Medium" w:cs="Times New Roman"/>
          <w:b/>
          <w:bCs/>
          <w:i/>
          <w:iCs/>
          <w:sz w:val="32"/>
          <w:szCs w:val="32"/>
        </w:rPr>
        <w:t>“Toolkit for museum”</w:t>
      </w:r>
    </w:p>
    <w:p w14:paraId="12FBCB5B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</w:pPr>
      <w:r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  <w:t>edizione 2023</w:t>
      </w:r>
    </w:p>
    <w:p w14:paraId="60B512FC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</w:pPr>
    </w:p>
    <w:p w14:paraId="1DA63ED7" w14:textId="77777777" w:rsidR="0015082C" w:rsidRP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Aperto il bando di selezione per partecipare alla seconda edizione del corso di formazione continua dedicato ai professionisti del settore museale</w:t>
      </w:r>
    </w:p>
    <w:p w14:paraId="0DC58A2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/>
          <w:bCs/>
          <w:i/>
          <w:iCs/>
          <w:sz w:val="22"/>
          <w:szCs w:val="22"/>
        </w:rPr>
      </w:pPr>
    </w:p>
    <w:p w14:paraId="6E520861" w14:textId="77777777" w:rsid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È aperto fino al 27 giugno 2023 il bando di selezione per partecipare alla seconda edizione di “Toolkit for museum”, il corso gratuito di formazione continua rivolto ai professionisti museali a cura della </w:t>
      </w:r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>Fondazione Scuola dei beni e delle attività culturali</w:t>
      </w: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 in collaborazione con </w:t>
      </w:r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 xml:space="preserve">ICOM International </w:t>
      </w:r>
      <w:proofErr w:type="spellStart"/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>Council</w:t>
      </w:r>
      <w:proofErr w:type="spellEnd"/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 xml:space="preserve"> of Museums Italia</w:t>
      </w: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. </w:t>
      </w:r>
    </w:p>
    <w:p w14:paraId="5C186800" w14:textId="77777777" w:rsidR="00236891" w:rsidRPr="0015082C" w:rsidRDefault="00236891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2F5A9E18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Il progetto prevede il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 coinvolgimento di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cinque prestigiose istituzioni museali italiane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che ospiteranno alcuni momenti del corso contribuendo attivamente all’offerta formativa; per la seconda edizione di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“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Toolkit for museum”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i partner sono:  </w:t>
      </w:r>
    </w:p>
    <w:p w14:paraId="426FCD3E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</w:p>
    <w:p w14:paraId="5621AB26" w14:textId="77777777" w:rsidR="0015082C" w:rsidRPr="0015082C" w:rsidRDefault="001D6F77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7D3E25">
        <w:rPr>
          <w:rFonts w:ascii="Neue Haas Unica Pro Medium" w:eastAsia="Times New Roman" w:hAnsi="Neue Haas Unica Pro Medium" w:cs="Times New Roman"/>
          <w:bCs/>
          <w:iCs/>
        </w:rPr>
        <w:t>Settore Musei Civici Bologna</w:t>
      </w:r>
      <w:r w:rsidRPr="0015082C">
        <w:rPr>
          <w:rFonts w:ascii="Neue Haas Unica Pro Medium" w:eastAsia="Times New Roman" w:hAnsi="Neue Haas Unica Pro Medium" w:cs="Times New Roman"/>
          <w:bCs/>
          <w:iCs/>
        </w:rPr>
        <w:t xml:space="preserve"> </w:t>
      </w:r>
      <w:r w:rsidRPr="007D3E25">
        <w:rPr>
          <w:rFonts w:ascii="Neue Haas Unica Pro Medium" w:eastAsia="Times New Roman" w:hAnsi="Neue Haas Unica Pro Medium" w:cs="Times New Roman"/>
          <w:bCs/>
          <w:iCs/>
        </w:rPr>
        <w:t xml:space="preserve">| </w:t>
      </w:r>
      <w:r w:rsidR="0015082C" w:rsidRPr="0015082C">
        <w:rPr>
          <w:rFonts w:ascii="Neue Haas Unica Pro Medium" w:eastAsia="Times New Roman" w:hAnsi="Neue Haas Unica Pro Medium" w:cs="Times New Roman"/>
          <w:bCs/>
          <w:iCs/>
        </w:rPr>
        <w:t>MAMbo - Museo d'Arte Moderna di Bologna</w:t>
      </w:r>
      <w:r w:rsidR="007D3E25" w:rsidRPr="007D3E25">
        <w:rPr>
          <w:rFonts w:ascii="Neue Haas Unica Pro Medium" w:eastAsia="Times New Roman" w:hAnsi="Neue Haas Unica Pro Medium" w:cs="Times New Roman"/>
          <w:bCs/>
          <w:iCs/>
        </w:rPr>
        <w:t xml:space="preserve"> </w:t>
      </w:r>
    </w:p>
    <w:p w14:paraId="64AFB2A9" w14:textId="77777777" w:rsidR="0015082C" w:rsidRPr="0015082C" w:rsidRDefault="00AF1261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>
        <w:rPr>
          <w:rFonts w:ascii="Neue Haas Unica Pro Medium" w:eastAsia="Times New Roman" w:hAnsi="Neue Haas Unica Pro Medium" w:cs="Times New Roman"/>
          <w:bCs/>
          <w:iCs/>
        </w:rPr>
        <w:t xml:space="preserve">Fondazione </w:t>
      </w:r>
      <w:r w:rsidR="0015082C" w:rsidRPr="0015082C">
        <w:rPr>
          <w:rFonts w:ascii="Neue Haas Unica Pro Medium" w:eastAsia="Times New Roman" w:hAnsi="Neue Haas Unica Pro Medium" w:cs="Times New Roman"/>
          <w:bCs/>
          <w:iCs/>
        </w:rPr>
        <w:t>Musei Civici di Venezia</w:t>
      </w:r>
    </w:p>
    <w:p w14:paraId="4365DFC7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>Musei Civici di Reggio Emilia</w:t>
      </w:r>
    </w:p>
    <w:p w14:paraId="36469BBA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 xml:space="preserve">Parco archeologico del Colosseo </w:t>
      </w:r>
    </w:p>
    <w:p w14:paraId="4DD0FE85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>Gallerie d’Italia di Intesa Sanpaolo (Napoli)</w:t>
      </w:r>
    </w:p>
    <w:p w14:paraId="65C106E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393212C0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Il progetto intende valorizzare la specificità dei molteplici ruoli che contribuiscono all’attività quotidiana di un museo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senza perdere di vista il valore del lavoro in team ed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è rivolto a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quattro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funzioni-chiave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>della gestione museale:</w:t>
      </w:r>
    </w:p>
    <w:p w14:paraId="510612E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</w:p>
    <w:p w14:paraId="710F5EB6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</w:rPr>
        <w:t>curatore</w:t>
      </w:r>
    </w:p>
    <w:p w14:paraId="75B15A8F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  <w:b/>
          <w:bCs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>registrar</w:t>
      </w:r>
    </w:p>
    <w:p w14:paraId="2FEC1643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  <w:b/>
          <w:bCs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>responsabile dei servizi educativi</w:t>
      </w:r>
    </w:p>
    <w:p w14:paraId="0F1EDAFD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</w:rPr>
      </w:pPr>
      <w:r w:rsidRPr="0015082C">
        <w:rPr>
          <w:rFonts w:ascii="Neue Haas Unica Pro Medium" w:eastAsia="Times New Roman" w:hAnsi="Neue Haas Unica Pro Medium" w:cs="Times New Roman"/>
        </w:rPr>
        <w:t>il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 xml:space="preserve"> comunicatore. </w:t>
      </w:r>
    </w:p>
    <w:p w14:paraId="2DC3DCCD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Cs/>
          <w:sz w:val="22"/>
          <w:szCs w:val="22"/>
        </w:rPr>
      </w:pPr>
    </w:p>
    <w:p w14:paraId="4DFA637D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Il bando di selezione è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aperto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fino alle ore 13.00 del prossimo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27 giugno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ed è riservato a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60 partecipanti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. Sono invitati a candidarsi 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>tutti quei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professionisti già attivi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 xml:space="preserve">in o per musei pubblici e privati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che vogliano accrescere il proprio bagaglio di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conoscenze e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competenze.</w:t>
      </w:r>
    </w:p>
    <w:p w14:paraId="19C7830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15FAB4D5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La attività di formazione, tra momenti di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riflessione teorica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attività pratiche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, saranno in programma da settembre a dicembre 2023 e si svolgeranno in buona parte presso i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musei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partner, consentendo ai partecipanti di entrare nel vivo del lavoro museale e conoscerne le pratiche quotidiane.</w:t>
      </w:r>
    </w:p>
    <w:p w14:paraId="4DF80A92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Cs/>
          <w:sz w:val="22"/>
          <w:szCs w:val="22"/>
        </w:rPr>
      </w:pPr>
    </w:p>
    <w:p w14:paraId="3FBA6FE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lastRenderedPageBreak/>
        <w:t xml:space="preserve">Una formula di grande successo testimoniato dalla massiccia partecipazione alla prima edizione che aveva raccolto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>oltre 660 candidature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di cui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400 da candidati under 35.</w:t>
      </w:r>
    </w:p>
    <w:p w14:paraId="6E64148F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1075A6C4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Anche per questa edizione, nel coordinamento scientifico dell’iniziativa, la Fondazione Scuola dei beni e delle attività culturali è affiancata da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un </w:t>
      </w:r>
      <w:proofErr w:type="spellStart"/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Advisory</w:t>
      </w:r>
      <w:proofErr w:type="spellEnd"/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 Board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composto da professionisti del settore di altissimo profilo: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Martina Bagnoli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Direttrice delle Gallerie Estensi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Lorenzo Balbi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Direttore</w:t>
      </w:r>
      <w:r w:rsidR="00B31A1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del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</w:t>
      </w:r>
      <w:r w:rsidR="00AF1261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Settore Musei Civici Bologna -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MAMbo Museo d'Arte Moderna di Bologna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e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Presidente AMACI Associazione dei musei d'arte contemporanea italiani,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Laura Barreca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 Direttrice del Museo Civico di Castelbuono (Palermo)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Direttrice </w:t>
      </w:r>
      <w:r w:rsidRPr="0015082C">
        <w:rPr>
          <w:rFonts w:ascii="Neue Haas Unica Pro Medium" w:eastAsia="Times New Roman" w:hAnsi="Neue Haas Unica Pro Medium" w:cs="Times New Roman"/>
          <w:i/>
          <w:sz w:val="22"/>
          <w:szCs w:val="22"/>
        </w:rPr>
        <w:t>Scientifica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del </w:t>
      </w:r>
      <w:proofErr w:type="spellStart"/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mudaC</w:t>
      </w:r>
      <w:proofErr w:type="spellEnd"/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| Museo delle arti Carrara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Gabriella Belli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="00B31A1C" w:rsidRPr="00B31A1C">
        <w:rPr>
          <w:rFonts w:ascii="Neue Haas Unica Pro Medium" w:eastAsia="Times New Roman" w:hAnsi="Neue Haas Unica Pro Medium" w:cs="Times New Roman"/>
          <w:i/>
          <w:sz w:val="22"/>
          <w:szCs w:val="22"/>
        </w:rPr>
        <w:t>già</w:t>
      </w:r>
      <w:r w:rsidR="00B31A1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Direttrice Fondazione Musei </w:t>
      </w:r>
      <w:r w:rsidR="003A4C30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C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ivici di Venezia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Francesco Casetti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Sterling Professor of </w:t>
      </w:r>
      <w:proofErr w:type="spellStart"/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Humanities</w:t>
      </w:r>
      <w:proofErr w:type="spellEnd"/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Film and Media Studies presso la Yale University,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Christian Greco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 Direttore del Museo Egizio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di Torino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</w:t>
      </w:r>
      <w:r w:rsidR="00FD4DCD"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Adele Maresca Compagna</w:t>
      </w:r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, 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Vicep</w:t>
      </w:r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residente di ICOM International </w:t>
      </w:r>
      <w:proofErr w:type="spellStart"/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Council</w:t>
      </w:r>
      <w:proofErr w:type="spellEnd"/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of Museums Italia</w:t>
      </w:r>
      <w:r w:rsidR="00FD4DCD"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proofErr w:type="spellStart"/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Nicolette</w:t>
      </w:r>
      <w:proofErr w:type="spellEnd"/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 Mandarano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Digital Media Curator delle Gallerie Nazionali di Arte Antica e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Mariella Utili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già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Dirigente del Ministero della 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c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ultura.</w:t>
      </w:r>
    </w:p>
    <w:p w14:paraId="0C8B679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5B1138FC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3EC3F96F" w14:textId="77777777" w:rsidR="0015082C" w:rsidRPr="0015082C" w:rsidRDefault="0015082C" w:rsidP="0015082C">
      <w:pPr>
        <w:rPr>
          <w:rStyle w:val="Collegamentoipertestuale"/>
          <w:rFonts w:ascii="Neue Haas Unica Pro" w:eastAsiaTheme="minorHAnsi" w:hAnsi="Neue Haas Unica Pro" w:cstheme="minorBidi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Per maggiori informazioni sul progetto: </w:t>
      </w:r>
      <w:hyperlink r:id="rId8" w:history="1">
        <w:r w:rsidRPr="0015082C">
          <w:rPr>
            <w:rStyle w:val="Collegamentoipertestuale"/>
            <w:rFonts w:ascii="Neue Haas Unica Pro" w:hAnsi="Neue Haas Unica Pro"/>
            <w:sz w:val="22"/>
            <w:szCs w:val="22"/>
          </w:rPr>
          <w:t>https://www.fondazionescuolapatrimonio.it/offerta-formativa/toolkitformuseum/</w:t>
        </w:r>
      </w:hyperlink>
    </w:p>
    <w:p w14:paraId="7F44E1A6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  <w:highlight w:val="yellow"/>
        </w:rPr>
      </w:pPr>
    </w:p>
    <w:p w14:paraId="1091A4B4" w14:textId="77777777" w:rsidR="0015082C" w:rsidRPr="0015082C" w:rsidRDefault="0015082C" w:rsidP="0015082C">
      <w:pPr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Per candidarsi al corso: </w:t>
      </w:r>
      <w:hyperlink r:id="rId9" w:tgtFrame="_blank" w:history="1">
        <w:r w:rsidRPr="0015082C">
          <w:rPr>
            <w:rStyle w:val="Collegamentoipertestuale"/>
            <w:rFonts w:ascii="Neue Haas Unica Pro" w:hAnsi="Neue Haas Unica Pro"/>
            <w:sz w:val="22"/>
            <w:szCs w:val="22"/>
          </w:rPr>
          <w:t>https://candidature.fondazionescuolapatrimonio.it/toolkitformuseum</w:t>
        </w:r>
      </w:hyperlink>
    </w:p>
    <w:p w14:paraId="3E68498F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41DAC752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Ufficio stampa Comin &amp; Partners</w:t>
      </w:r>
    </w:p>
    <w:p w14:paraId="011D5C80" w14:textId="77777777" w:rsidR="00E33721" w:rsidRPr="0015082C" w:rsidRDefault="0015082C" w:rsidP="0015082C">
      <w:pPr>
        <w:rPr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Rachele Mannocchi | +393498470454 | </w:t>
      </w:r>
      <w:proofErr w:type="spellStart"/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rachele.mannocchi@cominandpart</w:t>
      </w:r>
      <w:proofErr w:type="spellEnd"/>
    </w:p>
    <w:sectPr w:rsidR="00E33721" w:rsidRPr="001508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21" w:right="1134" w:bottom="1134" w:left="1134" w:header="0" w:footer="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91F4D" w14:textId="77777777" w:rsidR="00054FF0" w:rsidRDefault="00054FF0">
      <w:r>
        <w:separator/>
      </w:r>
    </w:p>
  </w:endnote>
  <w:endnote w:type="continuationSeparator" w:id="0">
    <w:p w14:paraId="70B04F94" w14:textId="77777777" w:rsidR="00054FF0" w:rsidRDefault="00054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eue Haas Unica Pro Medium">
    <w:altName w:val="Calibri"/>
    <w:panose1 w:val="00000000000000000000"/>
    <w:charset w:val="00"/>
    <w:family w:val="swiss"/>
    <w:notTrueType/>
    <w:pitch w:val="variable"/>
    <w:sig w:usb0="A0000027" w:usb1="00000003" w:usb2="00000000" w:usb3="00000000" w:csb0="00000093" w:csb1="00000000"/>
  </w:font>
  <w:font w:name="Neue Haas Unica Pro">
    <w:altName w:val="Calibri"/>
    <w:panose1 w:val="00000000000000000000"/>
    <w:charset w:val="00"/>
    <w:family w:val="swiss"/>
    <w:notTrueType/>
    <w:pitch w:val="variable"/>
    <w:sig w:usb0="A0000027" w:usb1="0000000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9F472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096E0" w14:textId="77777777" w:rsidR="00E33721" w:rsidRDefault="0020646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jc w:val="center"/>
      <w:rPr>
        <w:color w:val="000000"/>
      </w:rPr>
    </w:pPr>
    <w:bookmarkStart w:id="0" w:name="_heading=h.gjdgxs" w:colFirst="0" w:colLast="0"/>
    <w:bookmarkEnd w:id="0"/>
    <w:r>
      <w:rPr>
        <w:noProof/>
        <w:color w:val="000000"/>
      </w:rPr>
      <w:drawing>
        <wp:inline distT="0" distB="0" distL="0" distR="0" wp14:anchorId="0DA5929D" wp14:editId="23F6493C">
          <wp:extent cx="7917100" cy="1357052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6356" b="6356"/>
                  <a:stretch>
                    <a:fillRect/>
                  </a:stretch>
                </pic:blipFill>
                <pic:spPr>
                  <a:xfrm>
                    <a:off x="0" y="0"/>
                    <a:ext cx="7917100" cy="13570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327C2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53EE8" w14:textId="77777777" w:rsidR="00054FF0" w:rsidRDefault="00054FF0">
      <w:r>
        <w:separator/>
      </w:r>
    </w:p>
  </w:footnote>
  <w:footnote w:type="continuationSeparator" w:id="0">
    <w:p w14:paraId="544A2668" w14:textId="77777777" w:rsidR="00054FF0" w:rsidRDefault="00054F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92C9B" w14:textId="77777777" w:rsidR="00E3372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pict w14:anchorId="774003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70.5pt;height:806.8pt;z-index:-251658240;mso-position-horizontal:center;mso-position-horizontal-relative:margin;mso-position-vertical:center;mso-position-vertical-relative:margin">
          <v:imagedata r:id="rId1" o:title="image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52C5E" w14:textId="77777777" w:rsidR="00E33721" w:rsidRDefault="0020646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10776"/>
      </w:tabs>
      <w:ind w:left="-1134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6DC98B9C" wp14:editId="67FDC619">
          <wp:extent cx="7529787" cy="2071688"/>
          <wp:effectExtent l="0" t="0" r="0" b="0"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5227" b="5227"/>
                  <a:stretch>
                    <a:fillRect/>
                  </a:stretch>
                </pic:blipFill>
                <pic:spPr>
                  <a:xfrm>
                    <a:off x="0" y="0"/>
                    <a:ext cx="7529787" cy="20716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5F3F235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F0C6" w14:textId="77777777" w:rsidR="00E3372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pict w14:anchorId="3A643F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570.5pt;height:806.8pt;z-index:-251659264;mso-position-horizontal:center;mso-position-horizontal-relative:margin;mso-position-vertical:center;mso-position-vertical-relative:margin">
          <v:imagedata r:id="rId1" o:title="image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83B42"/>
    <w:multiLevelType w:val="hybridMultilevel"/>
    <w:tmpl w:val="1FB0E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62E6D"/>
    <w:multiLevelType w:val="hybridMultilevel"/>
    <w:tmpl w:val="7A1ABEA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842501216">
    <w:abstractNumId w:val="1"/>
  </w:num>
  <w:num w:numId="2" w16cid:durableId="1998335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721"/>
    <w:rsid w:val="00054FF0"/>
    <w:rsid w:val="0015082C"/>
    <w:rsid w:val="001664C5"/>
    <w:rsid w:val="001D6BC9"/>
    <w:rsid w:val="001D6F77"/>
    <w:rsid w:val="00206469"/>
    <w:rsid w:val="00236891"/>
    <w:rsid w:val="003A4C30"/>
    <w:rsid w:val="00632690"/>
    <w:rsid w:val="007D3E25"/>
    <w:rsid w:val="00AF1261"/>
    <w:rsid w:val="00B31A1C"/>
    <w:rsid w:val="00E33721"/>
    <w:rsid w:val="00FD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43A6EF"/>
  <w15:docId w15:val="{A54564D9-22CD-4CA5-B0CC-BE429ED71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6E1E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1E3B"/>
  </w:style>
  <w:style w:type="paragraph" w:styleId="Pidipagina">
    <w:name w:val="footer"/>
    <w:basedOn w:val="Normale"/>
    <w:link w:val="PidipaginaCarattere"/>
    <w:uiPriority w:val="99"/>
    <w:unhideWhenUsed/>
    <w:rsid w:val="006E1E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1E3B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semiHidden/>
    <w:unhideWhenUsed/>
    <w:rsid w:val="0015082C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15082C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73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scuolapatrimonio.it/offerta-formativa/toolkitformuseum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andidature.fondazionescuolapatrimonio.it/toolkitformuseu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bECLS1vNO5L1kuEoC543jygBNQ==">CgMxLjAyCGguZ2pkZ3hzOAByITEzRE5xRGNMaTgtYWdpTTd1MTZxMlNEM3pGbEFMZE5RNw==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Peri</dc:creator>
  <cp:lastModifiedBy>rachele</cp:lastModifiedBy>
  <cp:revision>2</cp:revision>
  <dcterms:created xsi:type="dcterms:W3CDTF">2023-05-24T04:59:00Z</dcterms:created>
  <dcterms:modified xsi:type="dcterms:W3CDTF">2023-05-24T04:59:00Z</dcterms:modified>
</cp:coreProperties>
</file>