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center"/>
        <w:rPr>
          <w:rFonts w:ascii="Arial Narrow" w:cs="Arial Narrow" w:hAnsi="Arial Narrow" w:eastAsia="Arial Narrow"/>
          <w:sz w:val="20"/>
          <w:szCs w:val="20"/>
          <w:lang w:val="it-IT"/>
        </w:rPr>
      </w:pPr>
      <w:r>
        <w:rPr>
          <w:rFonts w:ascii="Arial Narrow" w:hAnsi="Arial Narrow"/>
          <w:sz w:val="20"/>
          <w:szCs w:val="20"/>
          <w:rtl w:val="0"/>
          <w:lang w:val="it-IT"/>
        </w:rPr>
        <w:t>Comunicato stampa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center"/>
        <w:rPr>
          <w:rFonts w:ascii="Arial Narrow" w:cs="Arial Narrow" w:hAnsi="Arial Narrow" w:eastAsia="Arial Narrow"/>
          <w:sz w:val="36"/>
          <w:szCs w:val="36"/>
          <w:lang w:val="it-IT"/>
        </w:rPr>
      </w:pPr>
      <w:r>
        <w:rPr>
          <w:rFonts w:ascii="Arial Narrow" w:hAnsi="Arial Narrow"/>
          <w:sz w:val="36"/>
          <w:szCs w:val="36"/>
          <w:rtl w:val="0"/>
          <w:lang w:val="it-IT"/>
        </w:rPr>
        <w:t>Ecco le</w:t>
      </w:r>
      <w:r>
        <w:rPr>
          <w:rFonts w:ascii="Arial Narrow" w:hAnsi="Arial Narrow"/>
          <w:sz w:val="36"/>
          <w:szCs w:val="36"/>
          <w:rtl w:val="0"/>
          <w:lang w:val="it-IT"/>
        </w:rPr>
        <w:t xml:space="preserve"> nuove mostre estive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center"/>
        <w:rPr>
          <w:rFonts w:ascii="Arial Narrow" w:cs="Arial Narrow" w:hAnsi="Arial Narrow" w:eastAsia="Arial Narrow"/>
          <w:sz w:val="36"/>
          <w:szCs w:val="36"/>
          <w:lang w:val="it-IT"/>
        </w:rPr>
      </w:pPr>
      <w:r>
        <w:rPr>
          <w:rFonts w:ascii="Arial Narrow" w:hAnsi="Arial Narrow"/>
          <w:sz w:val="36"/>
          <w:szCs w:val="36"/>
          <w:rtl w:val="0"/>
          <w:lang w:val="it-IT"/>
        </w:rPr>
        <w:t>di</w:t>
      </w:r>
      <w:r>
        <w:rPr>
          <w:rFonts w:ascii="Arial Narrow" w:hAnsi="Arial Narrow"/>
          <w:sz w:val="36"/>
          <w:szCs w:val="36"/>
          <w:rtl w:val="0"/>
          <w:lang w:val="it-IT"/>
        </w:rPr>
        <w:t xml:space="preserve"> Palazzo Lucarini</w:t>
      </w:r>
      <w:r>
        <w:rPr>
          <w:rFonts w:ascii="Arial Narrow" w:hAnsi="Arial Narrow"/>
          <w:sz w:val="36"/>
          <w:szCs w:val="36"/>
          <w:rtl w:val="0"/>
          <w:lang w:val="it-IT"/>
        </w:rPr>
        <w:t xml:space="preserve"> a Trevi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center"/>
        <w:rPr>
          <w:rFonts w:ascii="Arial Narrow" w:cs="Arial Narrow" w:hAnsi="Arial Narrow" w:eastAsia="Arial Narrow"/>
          <w:sz w:val="20"/>
          <w:szCs w:val="20"/>
          <w:lang w:val="it-IT"/>
        </w:rPr>
      </w:pPr>
      <w:r>
        <w:rPr>
          <w:rFonts w:ascii="Arial Narrow" w:hAnsi="Arial Narrow"/>
          <w:sz w:val="20"/>
          <w:szCs w:val="20"/>
          <w:rtl w:val="0"/>
          <w:lang w:val="it-IT"/>
        </w:rPr>
        <w:t>dal 6 luglio 2024</w:t>
      </w:r>
    </w:p>
    <w:p>
      <w:pPr>
        <w:pStyle w:val="Normal.0"/>
        <w:widowControl w:val="0"/>
        <w:pBdr>
          <w:top w:val="nil"/>
          <w:left w:val="nil"/>
          <w:bottom w:val="single" w:color="000000" w:sz="6" w:space="0" w:shadow="0" w:frame="0"/>
          <w:right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center"/>
        <w:rPr>
          <w:rFonts w:ascii="Arial Narrow" w:cs="Arial Narrow" w:hAnsi="Arial Narrow" w:eastAsia="Arial Narrow"/>
          <w:sz w:val="36"/>
          <w:szCs w:val="36"/>
          <w:lang w:val="it-IT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rPr>
          <w:rFonts w:ascii="Arial Narrow" w:cs="Arial Narrow" w:hAnsi="Arial Narrow" w:eastAsia="Arial Narrow"/>
          <w:sz w:val="36"/>
          <w:szCs w:val="36"/>
          <w:lang w:val="it-IT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center"/>
        <w:rPr>
          <w:rFonts w:ascii="Arial Narrow" w:cs="Arial Narrow" w:hAnsi="Arial Narrow" w:eastAsia="Arial Narrow"/>
          <w:caps w:val="1"/>
          <w:sz w:val="36"/>
          <w:szCs w:val="36"/>
          <w:lang w:val="it-IT"/>
        </w:rPr>
      </w:pPr>
      <w:r>
        <w:rPr>
          <w:rFonts w:ascii="Arial Narrow" w:hAnsi="Arial Narrow"/>
          <w:sz w:val="36"/>
          <w:szCs w:val="36"/>
          <w:rtl w:val="0"/>
          <w:lang w:val="it-IT"/>
        </w:rPr>
        <w:t>FRANCO FIORILLO</w:t>
      </w:r>
      <w:r>
        <w:rPr>
          <w:rFonts w:ascii="Arial Narrow" w:hAnsi="Arial Narrow"/>
          <w:sz w:val="36"/>
          <w:szCs w:val="36"/>
          <w:rtl w:val="0"/>
          <w:lang w:val="it-IT"/>
        </w:rPr>
        <w:t xml:space="preserve"> - </w:t>
      </w:r>
      <w:r>
        <w:rPr>
          <w:rFonts w:ascii="Arial Narrow" w:hAnsi="Arial Narrow"/>
          <w:caps w:val="1"/>
          <w:sz w:val="36"/>
          <w:szCs w:val="36"/>
          <w:rtl w:val="0"/>
          <w:lang w:val="it-IT"/>
        </w:rPr>
        <w:t>Notre Dame de Fukushima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center"/>
        <w:rPr>
          <w:rFonts w:ascii="Arial Narrow" w:cs="Arial Narrow" w:hAnsi="Arial Narrow" w:eastAsia="Arial Narrow"/>
          <w:sz w:val="36"/>
          <w:szCs w:val="36"/>
          <w:lang w:val="it-IT"/>
        </w:rPr>
      </w:pPr>
      <w:r>
        <w:rPr>
          <w:rFonts w:ascii="Arial Narrow" w:hAnsi="Arial Narrow"/>
          <w:sz w:val="36"/>
          <w:szCs w:val="36"/>
          <w:rtl w:val="0"/>
          <w:lang w:val="it-IT"/>
        </w:rPr>
        <w:t>Etica ed estetica della catastrofe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center"/>
        <w:rPr>
          <w:rFonts w:ascii="Arial Narrow" w:cs="Arial Narrow" w:hAnsi="Arial Narrow" w:eastAsia="Arial Narrow"/>
          <w:sz w:val="36"/>
          <w:szCs w:val="36"/>
          <w:lang w:val="it-IT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center"/>
        <w:rPr>
          <w:rFonts w:ascii="Arial Narrow" w:cs="Arial Narrow" w:hAnsi="Arial Narrow" w:eastAsia="Arial Narrow"/>
          <w:sz w:val="22"/>
          <w:szCs w:val="22"/>
          <w:lang w:val="it-IT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center"/>
        <w:rPr>
          <w:rFonts w:ascii="Arial Narrow" w:cs="Arial Narrow" w:hAnsi="Arial Narrow" w:eastAsia="Arial Narrow"/>
          <w:sz w:val="22"/>
          <w:szCs w:val="22"/>
          <w:lang w:val="it-IT"/>
        </w:rPr>
      </w:pPr>
      <w:r>
        <w:rPr>
          <w:rFonts w:ascii="Arial Narrow" w:hAnsi="Arial Narrow"/>
          <w:sz w:val="22"/>
          <w:szCs w:val="22"/>
          <w:rtl w:val="0"/>
          <w:lang w:val="it-IT"/>
        </w:rPr>
        <w:t xml:space="preserve">Una grande mostra personale </w:t>
      </w:r>
      <w:r>
        <w:rPr>
          <w:rFonts w:ascii="Arial Narrow" w:hAnsi="Arial Narrow"/>
          <w:sz w:val="22"/>
          <w:szCs w:val="22"/>
          <w:rtl w:val="0"/>
          <w:lang w:val="it-IT"/>
        </w:rPr>
        <w:t>per tematizzare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 </w:t>
      </w:r>
      <w:r>
        <w:rPr>
          <w:rFonts w:ascii="Arial Narrow" w:hAnsi="Arial Narrow"/>
          <w:sz w:val="22"/>
          <w:szCs w:val="22"/>
          <w:rtl w:val="0"/>
          <w:lang w:val="it-IT"/>
        </w:rPr>
        <w:t>il concetto di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 catastrofe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center"/>
        <w:rPr>
          <w:rFonts w:ascii="Arial Narrow" w:cs="Arial Narrow" w:hAnsi="Arial Narrow" w:eastAsia="Arial Narrow"/>
          <w:sz w:val="22"/>
          <w:szCs w:val="22"/>
          <w:lang w:val="it-IT"/>
        </w:rPr>
      </w:pPr>
      <w:r>
        <w:rPr>
          <w:rFonts w:ascii="Arial Narrow" w:hAnsi="Arial Narrow"/>
          <w:sz w:val="22"/>
          <w:szCs w:val="22"/>
          <w:rtl w:val="0"/>
          <w:lang w:val="it-IT"/>
        </w:rPr>
        <w:t>mediante il confronto tra espressione artistica e nuove tecnologie</w:t>
      </w:r>
      <w:r>
        <w:rPr>
          <w:rFonts w:ascii="Arial Narrow" w:hAnsi="Arial Narrow"/>
          <w:sz w:val="22"/>
          <w:szCs w:val="22"/>
          <w:rtl w:val="0"/>
          <w:lang w:val="it-IT"/>
        </w:rPr>
        <w:t>.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center"/>
        <w:rPr>
          <w:rFonts w:ascii="Arial Narrow" w:cs="Arial Narrow" w:hAnsi="Arial Narrow" w:eastAsia="Arial Narrow"/>
          <w:sz w:val="22"/>
          <w:szCs w:val="22"/>
          <w:lang w:val="it-IT"/>
        </w:rPr>
      </w:pPr>
      <w:r>
        <w:rPr>
          <w:rFonts w:ascii="Arial Narrow" w:hAnsi="Arial Narrow"/>
          <w:sz w:val="22"/>
          <w:szCs w:val="22"/>
          <w:rtl w:val="0"/>
          <w:lang w:val="it-IT"/>
        </w:rPr>
        <w:t xml:space="preserve">Un viaggio 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vertiginoso 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tra </w:t>
      </w:r>
      <w:r>
        <w:rPr>
          <w:rFonts w:ascii="Arial Narrow" w:hAnsi="Arial Narrow"/>
          <w:sz w:val="22"/>
          <w:szCs w:val="22"/>
          <w:rtl w:val="0"/>
          <w:lang w:val="it-IT"/>
        </w:rPr>
        <w:t>Artificial Intelligence,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center"/>
        <w:rPr>
          <w:rFonts w:ascii="Arial Narrow" w:cs="Arial Narrow" w:hAnsi="Arial Narrow" w:eastAsia="Arial Narrow"/>
          <w:sz w:val="22"/>
          <w:szCs w:val="22"/>
          <w:lang w:val="it-IT"/>
        </w:rPr>
      </w:pPr>
      <w:r>
        <w:rPr>
          <w:rFonts w:ascii="Arial Narrow" w:hAnsi="Arial Narrow"/>
          <w:sz w:val="22"/>
          <w:szCs w:val="22"/>
          <w:rtl w:val="0"/>
          <w:lang w:val="it-IT"/>
        </w:rPr>
        <w:t>immagini neo-apocalittiche e domande sul ruolo dell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>’</w:t>
      </w:r>
      <w:r>
        <w:rPr>
          <w:rFonts w:ascii="Arial Narrow" w:hAnsi="Arial Narrow"/>
          <w:sz w:val="22"/>
          <w:szCs w:val="22"/>
          <w:rtl w:val="0"/>
          <w:lang w:val="it-IT"/>
        </w:rPr>
        <w:t>artista</w:t>
      </w:r>
      <w:r>
        <w:rPr>
          <w:rFonts w:ascii="Arial Narrow" w:hAnsi="Arial Narrow"/>
          <w:sz w:val="22"/>
          <w:szCs w:val="22"/>
          <w:rtl w:val="0"/>
          <w:lang w:val="it-IT"/>
        </w:rPr>
        <w:t>.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sz w:val="22"/>
          <w:szCs w:val="22"/>
          <w:lang w:val="it-IT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sz w:val="22"/>
          <w:szCs w:val="22"/>
          <w:lang w:val="it-IT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sz w:val="22"/>
          <w:szCs w:val="22"/>
          <w:lang w:val="it-IT"/>
        </w:rPr>
      </w:pPr>
      <w:r>
        <w:rPr>
          <w:rFonts w:ascii="Arial Narrow" w:hAnsi="Arial Narrow"/>
          <w:b w:val="1"/>
          <w:bCs w:val="1"/>
          <w:sz w:val="22"/>
          <w:szCs w:val="22"/>
          <w:rtl w:val="0"/>
          <w:lang w:val="it-IT"/>
        </w:rPr>
        <w:t>Sabato 6 luglio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 alle </w:t>
      </w:r>
      <w:r>
        <w:rPr>
          <w:rFonts w:ascii="Arial Narrow" w:hAnsi="Arial Narrow"/>
          <w:b w:val="1"/>
          <w:bCs w:val="1"/>
          <w:sz w:val="22"/>
          <w:szCs w:val="22"/>
          <w:rtl w:val="0"/>
          <w:lang w:val="it-IT"/>
        </w:rPr>
        <w:t>1</w:t>
      </w:r>
      <w:r>
        <w:rPr>
          <w:rFonts w:ascii="Arial Narrow" w:hAnsi="Arial Narrow"/>
          <w:b w:val="1"/>
          <w:bCs w:val="1"/>
          <w:sz w:val="22"/>
          <w:szCs w:val="22"/>
          <w:rtl w:val="0"/>
          <w:lang w:val="it-IT"/>
        </w:rPr>
        <w:t>8</w:t>
      </w:r>
      <w:r>
        <w:rPr>
          <w:rFonts w:ascii="Arial Narrow" w:hAnsi="Arial Narrow"/>
          <w:b w:val="1"/>
          <w:bCs w:val="1"/>
          <w:sz w:val="22"/>
          <w:szCs w:val="22"/>
          <w:rtl w:val="0"/>
          <w:lang w:val="it-IT"/>
        </w:rPr>
        <w:t>:30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 inaugurer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 xml:space="preserve">à 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a </w:t>
      </w:r>
      <w:r>
        <w:rPr>
          <w:rFonts w:ascii="Arial Narrow" w:hAnsi="Arial Narrow"/>
          <w:b w:val="1"/>
          <w:bCs w:val="1"/>
          <w:sz w:val="22"/>
          <w:szCs w:val="22"/>
          <w:rtl w:val="0"/>
          <w:lang w:val="it-IT"/>
        </w:rPr>
        <w:t>Palazzo Lucarini Contemporary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 (Trevi)</w:t>
      </w:r>
      <w:r>
        <w:rPr>
          <w:rFonts w:ascii="Arial Narrow" w:hAnsi="Arial Narrow"/>
          <w:sz w:val="22"/>
          <w:szCs w:val="22"/>
          <w:rtl w:val="0"/>
          <w:lang w:val="it-IT"/>
        </w:rPr>
        <w:t>,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 </w:t>
      </w:r>
      <w:r>
        <w:rPr>
          <w:rFonts w:ascii="Arial Narrow" w:hAnsi="Arial Narrow"/>
          <w:b w:val="1"/>
          <w:bCs w:val="1"/>
          <w:i w:val="1"/>
          <w:iCs w:val="1"/>
          <w:sz w:val="22"/>
          <w:szCs w:val="22"/>
          <w:rtl w:val="0"/>
          <w:lang w:val="it-IT"/>
        </w:rPr>
        <w:t>Franco Fiorillo.</w:t>
      </w:r>
      <w:r>
        <w:rPr>
          <w:rFonts w:ascii="Arial Narrow" w:hAnsi="Arial Narrow"/>
          <w:b w:val="1"/>
          <w:bCs w:val="1"/>
          <w:i w:val="1"/>
          <w:iCs w:val="1"/>
          <w:sz w:val="22"/>
          <w:szCs w:val="22"/>
          <w:rtl w:val="0"/>
          <w:lang w:val="it-IT"/>
        </w:rPr>
        <w:t xml:space="preserve"> Notre Dame de Fukushima. </w:t>
      </w:r>
      <w:r>
        <w:rPr>
          <w:rFonts w:ascii="Arial Narrow" w:hAnsi="Arial Narrow"/>
          <w:b w:val="1"/>
          <w:bCs w:val="1"/>
          <w:i w:val="1"/>
          <w:iCs w:val="1"/>
          <w:sz w:val="22"/>
          <w:szCs w:val="22"/>
          <w:rtl w:val="0"/>
          <w:lang w:val="it-IT"/>
        </w:rPr>
        <w:t xml:space="preserve"> Etica ed estetica della catastrofe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, mostra personale a cura di </w:t>
      </w:r>
      <w:r>
        <w:rPr>
          <w:rFonts w:ascii="Arial Narrow" w:hAnsi="Arial Narrow"/>
          <w:b w:val="1"/>
          <w:bCs w:val="1"/>
          <w:sz w:val="22"/>
          <w:szCs w:val="22"/>
          <w:rtl w:val="0"/>
          <w:lang w:val="it-IT"/>
        </w:rPr>
        <w:t xml:space="preserve">Maurizio Coccia </w:t>
      </w:r>
      <w:r>
        <w:rPr>
          <w:rFonts w:ascii="Arial Narrow" w:hAnsi="Arial Narrow"/>
          <w:sz w:val="22"/>
          <w:szCs w:val="22"/>
          <w:rtl w:val="0"/>
          <w:lang w:val="it-IT"/>
        </w:rPr>
        <w:t>e</w:t>
      </w:r>
      <w:r>
        <w:rPr>
          <w:rFonts w:ascii="Arial Narrow" w:hAnsi="Arial Narrow"/>
          <w:b w:val="1"/>
          <w:bCs w:val="1"/>
          <w:sz w:val="22"/>
          <w:szCs w:val="22"/>
          <w:rtl w:val="0"/>
          <w:lang w:val="it-IT"/>
        </w:rPr>
        <w:t xml:space="preserve"> Mara Predicatori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. 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lang w:val="it-IT"/>
        </w:rPr>
      </w:pPr>
      <w:r>
        <w:rPr>
          <w:rFonts w:ascii="Arial Narrow" w:hAnsi="Arial Narrow"/>
          <w:sz w:val="22"/>
          <w:szCs w:val="22"/>
          <w:rtl w:val="0"/>
          <w:lang w:val="it-IT"/>
        </w:rPr>
        <w:t>S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i tratta di un progetto 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dalla gestazione pluriennale incardinato </w:t>
      </w:r>
      <w:r>
        <w:rPr>
          <w:rFonts w:ascii="Arial Narrow" w:hAnsi="Arial Narrow"/>
          <w:sz w:val="22"/>
          <w:szCs w:val="22"/>
          <w:rtl w:val="0"/>
          <w:lang w:val="it-IT"/>
        </w:rPr>
        <w:t>al tema complesso e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d estremamente 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attuale della catastrofe. 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Per questa mostra Franco </w:t>
      </w:r>
      <w:r>
        <w:rPr>
          <w:rFonts w:ascii="Arial Narrow" w:hAnsi="Arial Narrow"/>
          <w:sz w:val="22"/>
          <w:szCs w:val="22"/>
          <w:rtl w:val="0"/>
          <w:lang w:val="it-IT"/>
        </w:rPr>
        <w:t>Fiorillo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 ha deciso di passare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 </w:t>
      </w:r>
      <w:r>
        <w:rPr>
          <w:rFonts w:ascii="Arial Narrow" w:hAnsi="Arial Narrow"/>
          <w:sz w:val="22"/>
          <w:szCs w:val="22"/>
          <w:rtl w:val="0"/>
          <w:lang w:val="it-IT"/>
        </w:rPr>
        <w:t>al</w:t>
      </w:r>
      <w:r>
        <w:rPr>
          <w:rFonts w:ascii="Arial Narrow" w:hAnsi="Arial Narrow"/>
          <w:sz w:val="22"/>
          <w:szCs w:val="22"/>
          <w:rtl w:val="0"/>
          <w:lang w:val="it-IT"/>
        </w:rPr>
        <w:t>l'intelligenza artificiale per progettare le sue opere</w:t>
      </w:r>
      <w:r>
        <w:rPr>
          <w:rFonts w:ascii="Arial Narrow" w:hAnsi="Arial Narrow"/>
          <w:sz w:val="22"/>
          <w:szCs w:val="22"/>
          <w:rtl w:val="0"/>
          <w:lang w:val="it-IT"/>
        </w:rPr>
        <w:t>, ma proponendone un uso umanistico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. </w:t>
      </w:r>
      <w:r>
        <w:rPr>
          <w:rFonts w:ascii="Arial Narrow" w:hAnsi="Arial Narrow"/>
          <w:sz w:val="22"/>
          <w:szCs w:val="22"/>
          <w:rtl w:val="0"/>
          <w:lang w:val="it-IT"/>
        </w:rPr>
        <w:t>Ci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 xml:space="preserve">ò </w:t>
      </w:r>
      <w:r>
        <w:rPr>
          <w:rFonts w:ascii="Arial Narrow" w:hAnsi="Arial Narrow"/>
          <w:sz w:val="22"/>
          <w:szCs w:val="22"/>
          <w:rtl w:val="0"/>
          <w:lang w:val="it-IT"/>
        </w:rPr>
        <w:t>ha significato in primo luogo stabilire un codice generativo relazionale. Una modalit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 xml:space="preserve">à </w:t>
      </w:r>
      <w:r>
        <w:rPr>
          <w:rFonts w:ascii="Arial Narrow" w:hAnsi="Arial Narrow"/>
          <w:sz w:val="22"/>
          <w:szCs w:val="22"/>
          <w:rtl w:val="0"/>
          <w:lang w:val="it-IT"/>
        </w:rPr>
        <w:t>espansiva della propria coscienza che si confronta con i risultati esecutivi della macchina. L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>’</w:t>
      </w:r>
      <w:r>
        <w:rPr>
          <w:rFonts w:ascii="Arial Narrow" w:hAnsi="Arial Narrow"/>
          <w:sz w:val="22"/>
          <w:szCs w:val="22"/>
          <w:rtl w:val="0"/>
          <w:lang w:val="it-IT"/>
        </w:rPr>
        <w:t>intervento manuale conclusivo, infatti, restituisce la fragranza dell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>’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imprevisto che 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 xml:space="preserve">è </w:t>
      </w:r>
      <w:r>
        <w:rPr>
          <w:rFonts w:ascii="Arial Narrow" w:hAnsi="Arial Narrow"/>
          <w:sz w:val="22"/>
          <w:szCs w:val="22"/>
          <w:rtl w:val="0"/>
          <w:lang w:val="it-IT"/>
        </w:rPr>
        <w:t>la caratteristica dell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>’</w:t>
      </w:r>
      <w:r>
        <w:rPr>
          <w:rFonts w:ascii="Arial Narrow" w:hAnsi="Arial Narrow"/>
          <w:sz w:val="22"/>
          <w:szCs w:val="22"/>
          <w:rtl w:val="0"/>
          <w:lang w:val="it-IT"/>
        </w:rPr>
        <w:t>elemento umano, in quanto essere biologico ed esistenziale, delle opere. Un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>’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occasione, quindi, per 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esplorare nuovi territori </w:t>
      </w:r>
      <w:r>
        <w:rPr>
          <w:rFonts w:ascii="Arial Narrow" w:hAnsi="Arial Narrow"/>
          <w:sz w:val="22"/>
          <w:szCs w:val="22"/>
          <w:rtl w:val="0"/>
          <w:lang w:val="it-IT"/>
        </w:rPr>
        <w:t>di senso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, tra dimensione pubblica e 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inquietudine 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privata. Le opere di Fiorillo infatti riflettono sulle conseguenze dei disastri, sia collettivi </w:t>
      </w:r>
      <w:r>
        <w:rPr>
          <w:rFonts w:ascii="Arial Narrow" w:hAnsi="Arial Narrow"/>
          <w:sz w:val="22"/>
          <w:szCs w:val="22"/>
          <w:rtl w:val="0"/>
          <w:lang w:val="it-IT"/>
        </w:rPr>
        <w:t>sia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 personali, </w:t>
      </w:r>
      <w:r>
        <w:rPr>
          <w:rFonts w:ascii="Arial Narrow" w:hAnsi="Arial Narrow"/>
          <w:sz w:val="22"/>
          <w:szCs w:val="22"/>
          <w:rtl w:val="0"/>
          <w:lang w:val="it-IT"/>
        </w:rPr>
        <w:t>a partire dalla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 tragedia di Fukushima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, elevata al rango di compendio universale di tutti i fantasmi legati alla 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>“</w:t>
      </w:r>
      <w:r>
        <w:rPr>
          <w:rFonts w:ascii="Arial Narrow" w:hAnsi="Arial Narrow"/>
          <w:sz w:val="22"/>
          <w:szCs w:val="22"/>
          <w:rtl w:val="0"/>
          <w:lang w:val="it-IT"/>
        </w:rPr>
        <w:t>catastrofe finale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>”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. Ogni lavoro 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 xml:space="preserve">è 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accompagnato da un rigoroso impianto filosofico </w:t>
      </w:r>
      <w:r>
        <w:rPr>
          <w:rFonts w:ascii="Arial Narrow" w:hAnsi="Arial Narrow"/>
          <w:sz w:val="22"/>
          <w:szCs w:val="22"/>
          <w:rtl w:val="0"/>
          <w:lang w:val="it-IT"/>
        </w:rPr>
        <w:t>nonch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 xml:space="preserve">é </w:t>
      </w:r>
      <w:r>
        <w:rPr>
          <w:rFonts w:ascii="Arial Narrow" w:hAnsi="Arial Narrow"/>
          <w:sz w:val="22"/>
          <w:szCs w:val="22"/>
          <w:rtl w:val="0"/>
          <w:lang w:val="it-IT"/>
        </w:rPr>
        <w:t>da una straordinaria fascinazione estetica.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 Un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o straniante 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itinerario tra centinaia di piccoli pezzi </w:t>
      </w:r>
      <w:r>
        <w:rPr>
          <w:rFonts w:ascii="Arial Narrow" w:hAnsi="Arial Narrow"/>
          <w:sz w:val="22"/>
          <w:szCs w:val="22"/>
          <w:rtl w:val="0"/>
          <w:lang w:val="it-IT"/>
        </w:rPr>
        <w:t>dall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>’</w:t>
      </w:r>
      <w:r>
        <w:rPr>
          <w:rFonts w:ascii="Arial Narrow" w:hAnsi="Arial Narrow"/>
          <w:sz w:val="22"/>
          <w:szCs w:val="22"/>
          <w:rtl w:val="0"/>
          <w:lang w:val="it-IT"/>
        </w:rPr>
        <w:t>apparenza vintage, ci accompagna in un diorama percorribile e caleidoscopico articolato lungo le sale di Palazzo Lucarini, senza soluzione di continuit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>à</w:t>
      </w:r>
      <w:r>
        <w:rPr>
          <w:rFonts w:ascii="Arial Narrow" w:hAnsi="Arial Narrow"/>
          <w:sz w:val="22"/>
          <w:szCs w:val="22"/>
          <w:rtl w:val="0"/>
          <w:lang w:val="it-IT"/>
        </w:rPr>
        <w:t>. Una narrazione non lineare che ci riporta sempre al punto di partenza, ossia alla responsabilit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 xml:space="preserve">à </w:t>
      </w:r>
      <w:r>
        <w:rPr>
          <w:rFonts w:ascii="Arial Narrow" w:hAnsi="Arial Narrow"/>
          <w:sz w:val="22"/>
          <w:szCs w:val="22"/>
          <w:rtl w:val="0"/>
          <w:lang w:val="it-IT"/>
        </w:rPr>
        <w:t>- nel dramma, nella catastrofe - del genere umano, in perenne tensione, sospeso tra libero arbitrio e norme etiche.</w:t>
      </w:r>
    </w:p>
    <w:p>
      <w:pPr>
        <w:pStyle w:val="Normal.0"/>
        <w:suppressAutoHyphens w:val="1"/>
        <w:spacing w:after="20"/>
        <w:jc w:val="both"/>
        <w:rPr>
          <w:rFonts w:ascii="Arial Narrow" w:cs="Arial Narrow" w:hAnsi="Arial Narrow" w:eastAsia="Arial Narrow"/>
          <w:sz w:val="22"/>
          <w:szCs w:val="22"/>
          <w:shd w:val="clear" w:color="auto" w:fill="ffffff"/>
          <w:lang w:val="it-IT"/>
        </w:rPr>
      </w:pP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In occasione della mostra, l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o stesso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artista dar</w:t>
      </w:r>
      <w:r>
        <w:rPr>
          <w:rFonts w:ascii="Arial Narrow" w:hAnsi="Arial Narrow" w:hint="default"/>
          <w:sz w:val="22"/>
          <w:szCs w:val="22"/>
          <w:shd w:val="clear" w:color="auto" w:fill="ffffff"/>
          <w:rtl w:val="0"/>
          <w:lang w:val="it-IT"/>
        </w:rPr>
        <w:t xml:space="preserve">à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vita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, nei giorni 17 e 18 luglio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,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a un workshop esperienziale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-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per e con adolescenti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-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dal titolo </w:t>
      </w:r>
      <w:r>
        <w:rPr>
          <w:rFonts w:ascii="Arial Narrow" w:hAnsi="Arial Narrow"/>
          <w:b w:val="1"/>
          <w:bCs w:val="1"/>
          <w:i w:val="1"/>
          <w:iCs w:val="1"/>
          <w:sz w:val="22"/>
          <w:szCs w:val="22"/>
          <w:shd w:val="clear" w:color="auto" w:fill="ffffff"/>
          <w:rtl w:val="0"/>
          <w:lang w:val="it-IT"/>
        </w:rPr>
        <w:t xml:space="preserve">Social Sculpture Campus: Ognun* </w:t>
      </w:r>
      <w:r>
        <w:rPr>
          <w:rFonts w:ascii="Arial Narrow" w:hAnsi="Arial Narrow" w:hint="default"/>
          <w:b w:val="1"/>
          <w:bCs w:val="1"/>
          <w:i w:val="1"/>
          <w:iCs w:val="1"/>
          <w:sz w:val="22"/>
          <w:szCs w:val="22"/>
          <w:shd w:val="clear" w:color="auto" w:fill="ffffff"/>
          <w:rtl w:val="0"/>
          <w:lang w:val="it-IT"/>
        </w:rPr>
        <w:t xml:space="preserve">è </w:t>
      </w:r>
      <w:r>
        <w:rPr>
          <w:rFonts w:ascii="Arial Narrow" w:hAnsi="Arial Narrow"/>
          <w:b w:val="1"/>
          <w:bCs w:val="1"/>
          <w:i w:val="1"/>
          <w:iCs w:val="1"/>
          <w:sz w:val="22"/>
          <w:szCs w:val="22"/>
          <w:shd w:val="clear" w:color="auto" w:fill="ffffff"/>
          <w:rtl w:val="0"/>
          <w:lang w:val="it-IT"/>
        </w:rPr>
        <w:t>un* artista. Percorsi di arte, politica e societ</w:t>
      </w:r>
      <w:r>
        <w:rPr>
          <w:rFonts w:ascii="Arial Narrow" w:hAnsi="Arial Narrow" w:hint="default"/>
          <w:b w:val="1"/>
          <w:bCs w:val="1"/>
          <w:i w:val="1"/>
          <w:iCs w:val="1"/>
          <w:sz w:val="22"/>
          <w:szCs w:val="22"/>
          <w:shd w:val="clear" w:color="auto" w:fill="ffffff"/>
          <w:rtl w:val="0"/>
          <w:lang w:val="it-IT"/>
        </w:rPr>
        <w:t>à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organizzata con la Cooperativa Densa all</w:t>
      </w:r>
      <w:r>
        <w:rPr>
          <w:rFonts w:ascii="Arial Narrow" w:hAnsi="Arial Narrow" w:hint="default"/>
          <w:sz w:val="22"/>
          <w:szCs w:val="22"/>
          <w:shd w:val="clear" w:color="auto" w:fill="ffffff"/>
          <w:rtl w:val="0"/>
          <w:lang w:val="it-IT"/>
        </w:rPr>
        <w:t>’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interno di un ampio programma dedicato al </w:t>
      </w:r>
      <w:r>
        <w:rPr>
          <w:rFonts w:ascii="Arial Narrow" w:hAnsi="Arial Narrow"/>
          <w:b w:val="1"/>
          <w:bCs w:val="1"/>
          <w:sz w:val="22"/>
          <w:szCs w:val="22"/>
          <w:shd w:val="clear" w:color="auto" w:fill="ffffff"/>
          <w:rtl w:val="0"/>
          <w:lang w:val="it-IT"/>
        </w:rPr>
        <w:t>Welfare Culturale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. </w:t>
      </w:r>
    </w:p>
    <w:p>
      <w:pPr>
        <w:pStyle w:val="Normal.0"/>
        <w:suppressAutoHyphens w:val="1"/>
        <w:spacing w:after="20"/>
        <w:jc w:val="both"/>
        <w:rPr>
          <w:rFonts w:ascii="Arial Narrow" w:cs="Arial Narrow" w:hAnsi="Arial Narrow" w:eastAsia="Arial Narrow"/>
          <w:sz w:val="22"/>
          <w:szCs w:val="22"/>
          <w:shd w:val="clear" w:color="auto" w:fill="ffffff"/>
          <w:lang w:val="it-IT"/>
        </w:rPr>
      </w:pPr>
    </w:p>
    <w:p>
      <w:pPr>
        <w:pStyle w:val="Normal.0"/>
        <w:suppressAutoHyphens w:val="1"/>
        <w:spacing w:after="20"/>
        <w:jc w:val="both"/>
        <w:rPr>
          <w:rFonts w:ascii="Arial Narrow" w:cs="Arial Narrow" w:hAnsi="Arial Narrow" w:eastAsia="Arial Narrow"/>
          <w:sz w:val="22"/>
          <w:szCs w:val="22"/>
          <w:shd w:val="clear" w:color="auto" w:fill="ffffff"/>
          <w:lang w:val="it-IT"/>
        </w:rPr>
      </w:pPr>
    </w:p>
    <w:p>
      <w:pPr>
        <w:pStyle w:val="Normal.0"/>
        <w:suppressAutoHyphens w:val="1"/>
        <w:spacing w:after="20"/>
        <w:jc w:val="both"/>
        <w:rPr>
          <w:rFonts w:ascii="Arial Narrow" w:cs="Arial Narrow" w:hAnsi="Arial Narrow" w:eastAsia="Arial Narrow"/>
          <w:lang w:val="it-IT"/>
        </w:rPr>
      </w:pPr>
    </w:p>
    <w:p>
      <w:pPr>
        <w:pStyle w:val="Normal.0"/>
        <w:suppressAutoHyphens w:val="1"/>
        <w:spacing w:after="20"/>
        <w:jc w:val="both"/>
        <w:rPr>
          <w:rFonts w:ascii="Arial Narrow" w:cs="Arial Narrow" w:hAnsi="Arial Narrow" w:eastAsia="Arial Narrow"/>
          <w:lang w:val="it-IT"/>
        </w:rPr>
      </w:pPr>
    </w:p>
    <w:p>
      <w:pPr>
        <w:pStyle w:val="Normal.0"/>
        <w:suppressAutoHyphens w:val="1"/>
        <w:spacing w:after="20"/>
        <w:jc w:val="both"/>
        <w:rPr>
          <w:rFonts w:ascii="Arial Narrow" w:cs="Arial Narrow" w:hAnsi="Arial Narrow" w:eastAsia="Arial Narrow"/>
          <w:lang w:val="it-IT"/>
        </w:rPr>
      </w:pPr>
    </w:p>
    <w:p>
      <w:pPr>
        <w:pStyle w:val="Normal.0"/>
        <w:suppressAutoHyphens w:val="1"/>
        <w:spacing w:after="20"/>
        <w:jc w:val="both"/>
        <w:rPr>
          <w:rFonts w:ascii="Arial Narrow" w:cs="Arial Narrow" w:hAnsi="Arial Narrow" w:eastAsia="Arial Narrow"/>
          <w:b w:val="1"/>
          <w:bCs w:val="1"/>
          <w:sz w:val="22"/>
          <w:szCs w:val="22"/>
          <w:shd w:val="clear" w:color="auto" w:fill="ffffff"/>
          <w:lang w:val="it-IT"/>
        </w:rPr>
      </w:pPr>
    </w:p>
    <w:p>
      <w:pPr>
        <w:pStyle w:val="Normal.0"/>
        <w:suppressAutoHyphens w:val="1"/>
        <w:spacing w:after="20"/>
        <w:jc w:val="both"/>
        <w:rPr>
          <w:rFonts w:ascii="Arial Narrow" w:cs="Arial Narrow" w:hAnsi="Arial Narrow" w:eastAsia="Arial Narrow"/>
          <w:sz w:val="22"/>
          <w:szCs w:val="22"/>
          <w:shd w:val="clear" w:color="auto" w:fill="ffffff"/>
          <w:lang w:val="it-IT"/>
        </w:rPr>
      </w:pPr>
    </w:p>
    <w:p>
      <w:pPr>
        <w:pStyle w:val="Normal.0"/>
        <w:suppressAutoHyphens w:val="1"/>
        <w:spacing w:after="20"/>
        <w:jc w:val="center"/>
        <w:rPr>
          <w:rFonts w:ascii="Arial Narrow" w:cs="Arial Narrow" w:hAnsi="Arial Narrow" w:eastAsia="Arial Narrow"/>
          <w:sz w:val="40"/>
          <w:szCs w:val="40"/>
          <w:lang w:val="it-IT"/>
        </w:rPr>
      </w:pPr>
      <w:r>
        <w:rPr>
          <w:rFonts w:ascii="Arial Narrow" w:hAnsi="Arial Narrow"/>
          <w:sz w:val="40"/>
          <w:szCs w:val="40"/>
          <w:rtl w:val="0"/>
          <w:lang w:val="it-IT"/>
        </w:rPr>
        <w:t>BOYS DON</w:t>
      </w:r>
      <w:r>
        <w:rPr>
          <w:rFonts w:ascii="Arial Narrow" w:hAnsi="Arial Narrow" w:hint="default"/>
          <w:sz w:val="40"/>
          <w:szCs w:val="40"/>
          <w:rtl w:val="0"/>
          <w:lang w:val="it-IT"/>
        </w:rPr>
        <w:t>’</w:t>
      </w:r>
      <w:r>
        <w:rPr>
          <w:rFonts w:ascii="Arial Narrow" w:hAnsi="Arial Narrow"/>
          <w:sz w:val="40"/>
          <w:szCs w:val="40"/>
          <w:rtl w:val="0"/>
          <w:lang w:val="it-IT"/>
        </w:rPr>
        <w:t>T CRY</w:t>
      </w:r>
      <w:r>
        <w:rPr>
          <w:rFonts w:ascii="Arial Narrow" w:hAnsi="Arial Narrow"/>
          <w:sz w:val="40"/>
          <w:szCs w:val="40"/>
          <w:rtl w:val="0"/>
          <w:lang w:val="it-IT"/>
        </w:rPr>
        <w:t xml:space="preserve"> GALLERY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center"/>
        <w:rPr>
          <w:rFonts w:ascii="Arial Narrow" w:cs="Arial Narrow" w:hAnsi="Arial Narrow" w:eastAsia="Arial Narrow"/>
          <w:sz w:val="40"/>
          <w:szCs w:val="40"/>
          <w:lang w:val="it-IT"/>
        </w:rPr>
      </w:pPr>
      <w:r>
        <w:rPr>
          <w:rFonts w:ascii="Arial Narrow" w:hAnsi="Arial Narrow"/>
          <w:sz w:val="40"/>
          <w:szCs w:val="40"/>
          <w:rtl w:val="0"/>
          <w:lang w:val="it-IT"/>
        </w:rPr>
        <w:t>Giorgio Cesarini</w:t>
      </w:r>
      <w:r>
        <w:rPr>
          <w:rFonts w:ascii="Arial Narrow" w:hAnsi="Arial Narrow"/>
          <w:sz w:val="40"/>
          <w:szCs w:val="40"/>
          <w:rtl w:val="0"/>
          <w:lang w:val="it-IT"/>
        </w:rPr>
        <w:t xml:space="preserve">. </w:t>
      </w:r>
      <w:r>
        <w:rPr>
          <w:rFonts w:ascii="Arial Narrow" w:hAnsi="Arial Narrow"/>
          <w:sz w:val="40"/>
          <w:szCs w:val="40"/>
          <w:rtl w:val="0"/>
          <w:lang w:val="it-IT"/>
        </w:rPr>
        <w:t>Sociook</w:t>
      </w:r>
    </w:p>
    <w:p>
      <w:pPr>
        <w:pStyle w:val="Normal.0"/>
        <w:suppressAutoHyphens w:val="1"/>
        <w:spacing w:after="20"/>
        <w:jc w:val="both"/>
        <w:rPr>
          <w:rFonts w:ascii="Arial Narrow" w:cs="Arial Narrow" w:hAnsi="Arial Narrow" w:eastAsia="Arial Narrow"/>
          <w:sz w:val="22"/>
          <w:szCs w:val="22"/>
          <w:shd w:val="clear" w:color="auto" w:fill="ffffff"/>
          <w:lang w:val="it-IT"/>
        </w:rPr>
      </w:pPr>
    </w:p>
    <w:p>
      <w:pPr>
        <w:pStyle w:val="Normal.0"/>
        <w:suppressAutoHyphens w:val="1"/>
        <w:spacing w:after="20"/>
        <w:jc w:val="both"/>
        <w:rPr>
          <w:rFonts w:ascii="Arial Narrow" w:cs="Arial Narrow" w:hAnsi="Arial Narrow" w:eastAsia="Arial Narrow"/>
          <w:sz w:val="22"/>
          <w:szCs w:val="22"/>
          <w:shd w:val="clear" w:color="auto" w:fill="ffffff"/>
        </w:rPr>
      </w:pP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Parallelamente alla mostra </w:t>
      </w:r>
      <w:r>
        <w:rPr>
          <w:rFonts w:ascii="Arial Narrow" w:hAnsi="Arial Narrow"/>
          <w:b w:val="1"/>
          <w:bCs w:val="1"/>
          <w:i w:val="1"/>
          <w:iCs w:val="1"/>
          <w:sz w:val="22"/>
          <w:szCs w:val="22"/>
          <w:rtl w:val="0"/>
          <w:lang w:val="it-IT"/>
        </w:rPr>
        <w:t>Notre  dame de Fukushima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, inaugura, presso la Cappella di Palazzo Lucarini, l</w:t>
      </w:r>
      <w:r>
        <w:rPr>
          <w:rFonts w:ascii="Arial Narrow" w:hAnsi="Arial Narrow" w:hint="default"/>
          <w:sz w:val="22"/>
          <w:szCs w:val="22"/>
          <w:shd w:val="clear" w:color="auto" w:fill="ffffff"/>
          <w:rtl w:val="0"/>
          <w:lang w:val="it-IT"/>
        </w:rPr>
        <w:t>’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installazione di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</w:t>
      </w:r>
      <w:r>
        <w:rPr>
          <w:rFonts w:ascii="Arial Narrow" w:hAnsi="Arial Narrow"/>
          <w:b w:val="1"/>
          <w:bCs w:val="1"/>
          <w:sz w:val="22"/>
          <w:szCs w:val="22"/>
          <w:shd w:val="clear" w:color="auto" w:fill="ffffff"/>
          <w:rtl w:val="0"/>
          <w:lang w:val="it-IT"/>
        </w:rPr>
        <w:t xml:space="preserve">Giorgio Cesarini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dal titolo </w:t>
      </w:r>
      <w:r>
        <w:rPr>
          <w:rFonts w:ascii="Arial Narrow" w:hAnsi="Arial Narrow"/>
          <w:b w:val="1"/>
          <w:bCs w:val="1"/>
          <w:i w:val="1"/>
          <w:iCs w:val="1"/>
          <w:sz w:val="22"/>
          <w:szCs w:val="22"/>
          <w:shd w:val="clear" w:color="auto" w:fill="ffffff"/>
          <w:rtl w:val="0"/>
          <w:lang w:val="it-IT"/>
        </w:rPr>
        <w:t xml:space="preserve">Sociook.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Si tratta del decimo episodio della serie </w:t>
      </w:r>
      <w:r>
        <w:rPr>
          <w:rFonts w:ascii="Arial Narrow" w:hAnsi="Arial Narrow"/>
          <w:b w:val="1"/>
          <w:bCs w:val="1"/>
          <w:i w:val="1"/>
          <w:iCs w:val="1"/>
          <w:sz w:val="22"/>
          <w:szCs w:val="22"/>
          <w:shd w:val="clear" w:color="auto" w:fill="ffffff"/>
          <w:rtl w:val="0"/>
          <w:lang w:val="it-IT"/>
        </w:rPr>
        <w:t>Boys don</w:t>
      </w:r>
      <w:r>
        <w:rPr>
          <w:rFonts w:ascii="Arial Narrow" w:hAnsi="Arial Narrow" w:hint="default"/>
          <w:b w:val="1"/>
          <w:bCs w:val="1"/>
          <w:i w:val="1"/>
          <w:iCs w:val="1"/>
          <w:sz w:val="22"/>
          <w:szCs w:val="22"/>
          <w:shd w:val="clear" w:color="auto" w:fill="ffffff"/>
          <w:rtl w:val="0"/>
          <w:lang w:val="it-IT"/>
        </w:rPr>
        <w:t>’</w:t>
      </w:r>
      <w:r>
        <w:rPr>
          <w:rFonts w:ascii="Arial Narrow" w:hAnsi="Arial Narrow"/>
          <w:b w:val="1"/>
          <w:bCs w:val="1"/>
          <w:i w:val="1"/>
          <w:iCs w:val="1"/>
          <w:sz w:val="22"/>
          <w:szCs w:val="22"/>
          <w:shd w:val="clear" w:color="auto" w:fill="ffffff"/>
          <w:rtl w:val="0"/>
          <w:lang w:val="it-IT"/>
        </w:rPr>
        <w:t>t cry</w:t>
      </w:r>
      <w:r>
        <w:rPr>
          <w:rFonts w:ascii="Arial Narrow" w:hAnsi="Arial Narrow"/>
          <w:b w:val="1"/>
          <w:bCs w:val="1"/>
          <w:i w:val="1"/>
          <w:iCs w:val="1"/>
          <w:sz w:val="22"/>
          <w:szCs w:val="22"/>
          <w:shd w:val="clear" w:color="auto" w:fill="ffffff"/>
          <w:rtl w:val="0"/>
          <w:lang w:val="it-IT"/>
        </w:rPr>
        <w:t xml:space="preserve"> gallery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, parte di un progetto collaterale che accompagna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fr-FR"/>
        </w:rPr>
        <w:t xml:space="preserve">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ogni nuova inaugurazione di Palazzo Lucarini, in collaborazione con le Accademie di Belle Arti dell</w:t>
      </w:r>
      <w:r>
        <w:rPr>
          <w:rFonts w:ascii="Arial Narrow" w:hAnsi="Arial Narrow" w:hint="default"/>
          <w:sz w:val="22"/>
          <w:szCs w:val="22"/>
          <w:shd w:val="clear" w:color="auto" w:fill="ffffff"/>
          <w:rtl w:val="0"/>
          <w:lang w:val="it-IT"/>
        </w:rPr>
        <w:t>’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Aquila e di Perugia, a cura di</w:t>
      </w:r>
      <w:r>
        <w:rPr>
          <w:rFonts w:ascii="Arial Narrow" w:hAnsi="Arial Narrow" w:hint="default"/>
          <w:sz w:val="22"/>
          <w:szCs w:val="22"/>
          <w:shd w:val="clear" w:color="auto" w:fill="ffffff"/>
          <w:rtl w:val="0"/>
          <w:lang w:val="it-IT"/>
        </w:rPr>
        <w:t> 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Maurizio Coccia</w:t>
      </w:r>
      <w:r>
        <w:rPr>
          <w:rFonts w:ascii="Arial Narrow" w:hAnsi="Arial Narrow" w:hint="default"/>
          <w:sz w:val="22"/>
          <w:szCs w:val="22"/>
          <w:shd w:val="clear" w:color="auto" w:fill="ffffff"/>
          <w:rtl w:val="0"/>
          <w:lang w:val="it-IT"/>
        </w:rPr>
        <w:t> 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e</w:t>
      </w:r>
      <w:r>
        <w:rPr>
          <w:rFonts w:ascii="Arial Narrow" w:hAnsi="Arial Narrow" w:hint="default"/>
          <w:sz w:val="22"/>
          <w:szCs w:val="22"/>
          <w:shd w:val="clear" w:color="auto" w:fill="ffffff"/>
          <w:rtl w:val="0"/>
          <w:lang w:val="it-IT"/>
        </w:rPr>
        <w:t> 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Mario Consiglio.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L</w:t>
      </w:r>
      <w:r>
        <w:rPr>
          <w:rFonts w:ascii="Arial Narrow" w:hAnsi="Arial Narrow" w:hint="default"/>
          <w:sz w:val="22"/>
          <w:szCs w:val="22"/>
          <w:shd w:val="clear" w:color="auto" w:fill="ffffff"/>
          <w:rtl w:val="0"/>
          <w:lang w:val="it-IT"/>
        </w:rPr>
        <w:t>’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installazione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consiste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di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alcune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particolari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torte realizzate da </w:t>
      </w:r>
      <w:r>
        <w:rPr>
          <w:rFonts w:ascii="Arial Narrow" w:hAnsi="Arial Narrow" w:hint="default"/>
          <w:sz w:val="22"/>
          <w:szCs w:val="22"/>
          <w:shd w:val="clear" w:color="auto" w:fill="ffffff"/>
          <w:rtl w:val="0"/>
          <w:lang w:val="it-IT"/>
        </w:rPr>
        <w:t>“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ma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dri</w:t>
      </w:r>
      <w:r>
        <w:rPr>
          <w:rFonts w:ascii="Arial Narrow" w:hAnsi="Arial Narrow" w:hint="default"/>
          <w:sz w:val="22"/>
          <w:szCs w:val="22"/>
          <w:shd w:val="clear" w:color="auto" w:fill="ffffff"/>
          <w:rtl w:val="0"/>
          <w:lang w:val="it-IT"/>
        </w:rPr>
        <w:t>”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appositamente selezionate. I dolci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segu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on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o un</w:t>
      </w:r>
      <w:r>
        <w:rPr>
          <w:rFonts w:ascii="Arial Narrow" w:hAnsi="Arial Narrow" w:hint="default"/>
          <w:sz w:val="22"/>
          <w:szCs w:val="22"/>
          <w:shd w:val="clear" w:color="auto" w:fill="ffffff"/>
          <w:rtl w:val="0"/>
          <w:lang w:val="it-IT"/>
        </w:rPr>
        <w:t>’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estetica che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si rif</w:t>
      </w:r>
      <w:r>
        <w:rPr>
          <w:rFonts w:ascii="Arial Narrow" w:hAnsi="Arial Narrow" w:hint="default"/>
          <w:sz w:val="22"/>
          <w:szCs w:val="22"/>
          <w:shd w:val="clear" w:color="auto" w:fill="ffffff"/>
          <w:rtl w:val="0"/>
          <w:lang w:val="it-IT"/>
        </w:rPr>
        <w:t xml:space="preserve">à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direttamente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a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lle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figure </w:t>
      </w:r>
      <w:r>
        <w:rPr>
          <w:rFonts w:ascii="Arial Narrow" w:hAnsi="Arial Narrow" w:hint="default"/>
          <w:sz w:val="22"/>
          <w:szCs w:val="22"/>
          <w:shd w:val="clear" w:color="auto" w:fill="ffffff"/>
          <w:rtl w:val="0"/>
          <w:lang w:val="it-IT"/>
        </w:rPr>
        <w:t>‘‘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angeliche</w:t>
      </w:r>
      <w:r>
        <w:rPr>
          <w:rFonts w:ascii="Arial Narrow" w:hAnsi="Arial Narrow" w:hint="default"/>
          <w:sz w:val="22"/>
          <w:szCs w:val="22"/>
          <w:shd w:val="clear" w:color="auto" w:fill="ffffff"/>
          <w:rtl w:val="0"/>
          <w:lang w:val="it-IT"/>
        </w:rPr>
        <w:t xml:space="preserve">‘‘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protagoniste dell</w:t>
      </w:r>
      <w:r>
        <w:rPr>
          <w:rFonts w:ascii="Arial Narrow" w:hAnsi="Arial Narrow" w:hint="default"/>
          <w:sz w:val="22"/>
          <w:szCs w:val="22"/>
          <w:shd w:val="clear" w:color="auto" w:fill="ffffff"/>
          <w:rtl w:val="0"/>
          <w:lang w:val="it-IT"/>
        </w:rPr>
        <w:t>’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A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nime giappones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e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</w:t>
      </w:r>
      <w:r>
        <w:rPr>
          <w:rFonts w:ascii="Arial Narrow" w:hAnsi="Arial Narrow"/>
          <w:b w:val="1"/>
          <w:bCs w:val="1"/>
          <w:sz w:val="22"/>
          <w:szCs w:val="22"/>
          <w:shd w:val="clear" w:color="auto" w:fill="ffffff"/>
          <w:rtl w:val="0"/>
          <w:lang w:val="it-IT"/>
        </w:rPr>
        <w:t>Neon Genesis Evangelion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(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1995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),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che si andranno man mano deteriorando nel corso dell</w:t>
      </w:r>
      <w:r>
        <w:rPr>
          <w:rFonts w:ascii="Arial Narrow" w:hAnsi="Arial Narrow" w:hint="default"/>
          <w:sz w:val="22"/>
          <w:szCs w:val="22"/>
          <w:shd w:val="clear" w:color="auto" w:fill="ffffff"/>
          <w:rtl w:val="0"/>
        </w:rPr>
        <w:t>’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esposizione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.</w:t>
      </w:r>
      <w:r>
        <w:rPr>
          <w:rFonts w:ascii="Arial Narrow" w:hAnsi="Arial Narrow"/>
          <w:sz w:val="22"/>
          <w:szCs w:val="22"/>
          <w:shd w:val="clear" w:color="auto" w:fill="ffffff"/>
          <w:rtl w:val="0"/>
        </w:rPr>
        <w:t xml:space="preserve">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Il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titolo,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invece,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allude all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a potenziale tossicit</w:t>
      </w:r>
      <w:r>
        <w:rPr>
          <w:rFonts w:ascii="Arial Narrow" w:hAnsi="Arial Narrow" w:hint="default"/>
          <w:sz w:val="22"/>
          <w:szCs w:val="22"/>
          <w:shd w:val="clear" w:color="auto" w:fill="ffffff"/>
          <w:rtl w:val="0"/>
          <w:lang w:val="it-IT"/>
        </w:rPr>
        <w:t xml:space="preserve">à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delle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dinamiche relazionali madre-figlio. La torta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,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infatti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, </w:t>
      </w:r>
      <w:r>
        <w:rPr>
          <w:rFonts w:ascii="Arial Narrow" w:hAnsi="Arial Narrow" w:hint="default"/>
          <w:sz w:val="22"/>
          <w:szCs w:val="22"/>
          <w:shd w:val="clear" w:color="auto" w:fill="ffffff"/>
          <w:rtl w:val="0"/>
          <w:lang w:val="it-IT"/>
        </w:rPr>
        <w:t>è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a un tempo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sinonimo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di cura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materna, ma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anche, e soprattutto, metafora delle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logiche familiari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di costruzione identitaria, di ruolo e di condizionamento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in grado di condurre alla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sovrasocializzazione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per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adeguare il proprio figlio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al sistema sociale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 xml:space="preserve"> di riferimento, con conseguenze a volte drammatiche, come testimonia la vicenda di 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Theodore Kaczinsky cui si ispira l</w:t>
      </w:r>
      <w:r>
        <w:rPr>
          <w:rFonts w:ascii="Arial Narrow" w:hAnsi="Arial Narrow" w:hint="default"/>
          <w:sz w:val="22"/>
          <w:szCs w:val="22"/>
          <w:shd w:val="clear" w:color="auto" w:fill="ffffff"/>
          <w:rtl w:val="0"/>
        </w:rPr>
        <w:t>’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artista.</w:t>
      </w:r>
    </w:p>
    <w:p>
      <w:pPr>
        <w:pStyle w:val="Normal.0"/>
        <w:suppressAutoHyphens w:val="1"/>
        <w:spacing w:after="20"/>
        <w:jc w:val="both"/>
        <w:rPr>
          <w:rFonts w:ascii="Arial Narrow" w:cs="Arial Narrow" w:hAnsi="Arial Narrow" w:eastAsia="Arial Narrow"/>
          <w:sz w:val="22"/>
          <w:szCs w:val="22"/>
          <w:shd w:val="clear" w:color="auto" w:fill="ffffff"/>
          <w:lang w:val="it-IT"/>
        </w:rPr>
      </w:pPr>
    </w:p>
    <w:p>
      <w:pPr>
        <w:pStyle w:val="Normal.0"/>
        <w:suppressAutoHyphens w:val="1"/>
        <w:spacing w:after="20"/>
        <w:jc w:val="both"/>
        <w:rPr>
          <w:rFonts w:ascii="Arial Narrow" w:cs="Arial Narrow" w:hAnsi="Arial Narrow" w:eastAsia="Arial Narrow"/>
          <w:sz w:val="22"/>
          <w:szCs w:val="22"/>
          <w:lang w:val="it-IT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b w:val="1"/>
          <w:bCs w:val="1"/>
          <w:sz w:val="22"/>
          <w:szCs w:val="22"/>
          <w:lang w:val="it-IT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sz w:val="22"/>
          <w:szCs w:val="22"/>
        </w:rPr>
      </w:pPr>
      <w:r>
        <w:rPr>
          <w:rFonts w:ascii="Arial Narrow" w:hAnsi="Arial Narrow"/>
          <w:b w:val="1"/>
          <w:bCs w:val="1"/>
          <w:sz w:val="22"/>
          <w:szCs w:val="22"/>
          <w:rtl w:val="0"/>
          <w:lang w:val="en-US"/>
        </w:rPr>
        <w:t xml:space="preserve">INFO 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i w:val="1"/>
          <w:iCs w:val="1"/>
          <w:sz w:val="22"/>
          <w:szCs w:val="22"/>
          <w:lang w:val="it-IT"/>
        </w:rPr>
      </w:pPr>
      <w:r>
        <w:rPr>
          <w:rFonts w:ascii="Arial Narrow" w:hAnsi="Arial Narrow"/>
          <w:sz w:val="22"/>
          <w:szCs w:val="22"/>
          <w:u w:val="single"/>
          <w:rtl w:val="0"/>
          <w:lang w:val="it-IT"/>
        </w:rPr>
        <w:t>Titolo</w:t>
      </w:r>
      <w:r>
        <w:rPr>
          <w:rFonts w:ascii="Arial Narrow" w:hAnsi="Arial Narrow"/>
          <w:sz w:val="22"/>
          <w:szCs w:val="22"/>
          <w:u w:val="single"/>
          <w:rtl w:val="0"/>
          <w:lang w:val="it-IT"/>
        </w:rPr>
        <w:t xml:space="preserve"> 1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: </w:t>
      </w:r>
      <w:r>
        <w:rPr>
          <w:rFonts w:ascii="Arial Narrow" w:hAnsi="Arial Narrow"/>
          <w:i w:val="1"/>
          <w:iCs w:val="1"/>
          <w:sz w:val="22"/>
          <w:szCs w:val="22"/>
          <w:rtl w:val="0"/>
          <w:lang w:val="it-IT"/>
        </w:rPr>
        <w:t xml:space="preserve">Franco Fiorillo. </w:t>
      </w:r>
      <w:r>
        <w:rPr>
          <w:rFonts w:ascii="Arial Narrow" w:hAnsi="Arial Narrow"/>
          <w:i w:val="1"/>
          <w:iCs w:val="1"/>
          <w:sz w:val="22"/>
          <w:szCs w:val="22"/>
          <w:rtl w:val="0"/>
          <w:lang w:val="it-IT"/>
        </w:rPr>
        <w:t xml:space="preserve">Notre Dame de Fukushima. </w:t>
      </w:r>
      <w:r>
        <w:rPr>
          <w:rFonts w:ascii="Arial Narrow" w:hAnsi="Arial Narrow"/>
          <w:i w:val="1"/>
          <w:iCs w:val="1"/>
          <w:sz w:val="22"/>
          <w:szCs w:val="22"/>
          <w:rtl w:val="0"/>
          <w:lang w:val="it-IT"/>
        </w:rPr>
        <w:t>Etica ed estetica della catastrofe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i w:val="1"/>
          <w:iCs w:val="1"/>
          <w:sz w:val="22"/>
          <w:szCs w:val="22"/>
          <w:lang w:val="it-IT"/>
        </w:rPr>
      </w:pPr>
      <w:r>
        <w:rPr>
          <w:rFonts w:ascii="Arial Narrow" w:hAnsi="Arial Narrow"/>
          <w:sz w:val="22"/>
          <w:szCs w:val="22"/>
          <w:u w:val="single"/>
          <w:rtl w:val="0"/>
          <w:lang w:val="it-IT"/>
        </w:rPr>
        <w:t>Oggetto</w:t>
      </w:r>
      <w:r>
        <w:rPr>
          <w:rFonts w:ascii="Arial Narrow" w:hAnsi="Arial Narrow"/>
          <w:sz w:val="22"/>
          <w:szCs w:val="22"/>
          <w:rtl w:val="0"/>
          <w:lang w:val="it-IT"/>
        </w:rPr>
        <w:t>: Arte contemporanea. Mostra personale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sz w:val="22"/>
          <w:szCs w:val="22"/>
          <w:lang w:val="it-IT"/>
        </w:rPr>
      </w:pPr>
      <w:r>
        <w:rPr>
          <w:rFonts w:ascii="Arial Narrow" w:hAnsi="Arial Narrow"/>
          <w:sz w:val="22"/>
          <w:szCs w:val="22"/>
          <w:u w:val="single"/>
          <w:rtl w:val="0"/>
          <w:lang w:val="it-IT"/>
        </w:rPr>
        <w:t>Artista: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 Franco Fiorillo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sz w:val="22"/>
          <w:szCs w:val="22"/>
          <w:lang w:val="it-IT"/>
        </w:rPr>
      </w:pPr>
      <w:r>
        <w:rPr>
          <w:rFonts w:ascii="Arial Narrow" w:hAnsi="Arial Narrow"/>
          <w:sz w:val="22"/>
          <w:szCs w:val="22"/>
          <w:u w:val="single"/>
          <w:rtl w:val="0"/>
          <w:lang w:val="it-IT"/>
        </w:rPr>
        <w:t>A cura di</w:t>
      </w:r>
      <w:r>
        <w:rPr>
          <w:rFonts w:ascii="Arial Narrow" w:hAnsi="Arial Narrow"/>
          <w:sz w:val="22"/>
          <w:szCs w:val="22"/>
          <w:rtl w:val="0"/>
          <w:lang w:val="it-IT"/>
        </w:rPr>
        <w:t>: Maurizio Coccia e Mara Predicatori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sz w:val="22"/>
          <w:szCs w:val="22"/>
          <w:lang w:val="it-IT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i w:val="1"/>
          <w:iCs w:val="1"/>
          <w:sz w:val="22"/>
          <w:szCs w:val="22"/>
          <w:lang w:val="it-IT"/>
        </w:rPr>
      </w:pPr>
      <w:r>
        <w:rPr>
          <w:rFonts w:ascii="Arial Narrow" w:hAnsi="Arial Narrow"/>
          <w:sz w:val="22"/>
          <w:szCs w:val="22"/>
          <w:u w:val="single"/>
          <w:rtl w:val="0"/>
          <w:lang w:val="it-IT"/>
        </w:rPr>
        <w:t>Titolo</w:t>
      </w:r>
      <w:r>
        <w:rPr>
          <w:rFonts w:ascii="Arial Narrow" w:hAnsi="Arial Narrow"/>
          <w:sz w:val="22"/>
          <w:szCs w:val="22"/>
          <w:u w:val="single"/>
          <w:rtl w:val="0"/>
          <w:lang w:val="it-IT"/>
        </w:rPr>
        <w:t xml:space="preserve"> 2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: </w:t>
      </w:r>
      <w:r>
        <w:rPr>
          <w:rFonts w:ascii="Arial Narrow" w:hAnsi="Arial Narrow"/>
          <w:i w:val="1"/>
          <w:iCs w:val="1"/>
          <w:sz w:val="22"/>
          <w:szCs w:val="22"/>
          <w:rtl w:val="0"/>
          <w:lang w:val="it-IT"/>
        </w:rPr>
        <w:t>Sociook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i w:val="1"/>
          <w:iCs w:val="1"/>
          <w:sz w:val="22"/>
          <w:szCs w:val="22"/>
          <w:lang w:val="it-IT"/>
        </w:rPr>
      </w:pPr>
      <w:r>
        <w:rPr>
          <w:rFonts w:ascii="Arial Narrow" w:hAnsi="Arial Narrow"/>
          <w:sz w:val="22"/>
          <w:szCs w:val="22"/>
          <w:u w:val="single"/>
          <w:rtl w:val="0"/>
          <w:lang w:val="it-IT"/>
        </w:rPr>
        <w:t>Oggetto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: Arte contemporanea. </w:t>
      </w:r>
      <w:r>
        <w:rPr>
          <w:rFonts w:ascii="Arial Narrow" w:hAnsi="Arial Narrow"/>
          <w:sz w:val="22"/>
          <w:szCs w:val="22"/>
          <w:rtl w:val="0"/>
          <w:lang w:val="it-IT"/>
        </w:rPr>
        <w:t>D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ella serie </w:t>
      </w:r>
      <w:r>
        <w:rPr>
          <w:rFonts w:ascii="Arial Narrow" w:hAnsi="Arial Narrow"/>
          <w:i w:val="1"/>
          <w:iCs w:val="1"/>
          <w:sz w:val="22"/>
          <w:szCs w:val="22"/>
          <w:rtl w:val="0"/>
          <w:lang w:val="it-IT"/>
        </w:rPr>
        <w:t>Boys Don</w:t>
      </w:r>
      <w:r>
        <w:rPr>
          <w:rFonts w:ascii="Arial Narrow" w:hAnsi="Arial Narrow" w:hint="default"/>
          <w:i w:val="1"/>
          <w:iCs w:val="1"/>
          <w:sz w:val="22"/>
          <w:szCs w:val="22"/>
          <w:rtl w:val="0"/>
          <w:lang w:val="it-IT"/>
        </w:rPr>
        <w:t>’</w:t>
      </w:r>
      <w:r>
        <w:rPr>
          <w:rFonts w:ascii="Arial Narrow" w:hAnsi="Arial Narrow"/>
          <w:i w:val="1"/>
          <w:iCs w:val="1"/>
          <w:sz w:val="22"/>
          <w:szCs w:val="22"/>
          <w:rtl w:val="0"/>
          <w:lang w:val="it-IT"/>
        </w:rPr>
        <w:t>t cry</w:t>
      </w:r>
      <w:r>
        <w:rPr>
          <w:rFonts w:ascii="Arial Narrow" w:hAnsi="Arial Narrow"/>
          <w:i w:val="1"/>
          <w:iCs w:val="1"/>
          <w:sz w:val="22"/>
          <w:szCs w:val="22"/>
          <w:rtl w:val="0"/>
          <w:lang w:val="it-IT"/>
        </w:rPr>
        <w:t xml:space="preserve"> gallery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sz w:val="22"/>
          <w:szCs w:val="22"/>
          <w:lang w:val="it-IT"/>
        </w:rPr>
      </w:pPr>
      <w:r>
        <w:rPr>
          <w:rFonts w:ascii="Arial Narrow" w:hAnsi="Arial Narrow"/>
          <w:sz w:val="22"/>
          <w:szCs w:val="22"/>
          <w:u w:val="single"/>
          <w:rtl w:val="0"/>
          <w:lang w:val="it-IT"/>
        </w:rPr>
        <w:t>Artista: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 Giorgio Cesarini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sz w:val="22"/>
          <w:szCs w:val="22"/>
          <w:lang w:val="it-IT"/>
        </w:rPr>
      </w:pPr>
      <w:r>
        <w:rPr>
          <w:rFonts w:ascii="Arial Narrow" w:hAnsi="Arial Narrow"/>
          <w:sz w:val="22"/>
          <w:szCs w:val="22"/>
          <w:u w:val="single"/>
          <w:rtl w:val="0"/>
          <w:lang w:val="it-IT"/>
        </w:rPr>
        <w:t>A cura di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: Maurizio Coccia Mario Consiglio 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sz w:val="22"/>
          <w:szCs w:val="22"/>
          <w:lang w:val="it-IT"/>
        </w:rPr>
      </w:pPr>
      <w:r>
        <w:rPr>
          <w:rFonts w:ascii="Arial Narrow" w:hAnsi="Arial Narrow"/>
          <w:sz w:val="22"/>
          <w:szCs w:val="22"/>
          <w:u w:val="single"/>
          <w:rtl w:val="0"/>
          <w:lang w:val="it-IT"/>
        </w:rPr>
        <w:t>Con la collaborazione di: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 </w:t>
      </w:r>
      <w:r>
        <w:rPr>
          <w:rFonts w:ascii="Arial Narrow" w:hAnsi="Arial Narrow"/>
          <w:sz w:val="22"/>
          <w:szCs w:val="22"/>
          <w:rtl w:val="0"/>
          <w:lang w:val="it-IT"/>
        </w:rPr>
        <w:t>m</w:t>
      </w:r>
      <w:r>
        <w:rPr>
          <w:rFonts w:ascii="Arial Narrow" w:hAnsi="Arial Narrow"/>
          <w:sz w:val="22"/>
          <w:szCs w:val="22"/>
          <w:rtl w:val="0"/>
          <w:lang w:val="it-IT"/>
        </w:rPr>
        <w:t>amma Franca, Rita, Chiara, Andreea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lang w:val="it-IT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sz w:val="22"/>
          <w:szCs w:val="22"/>
          <w:lang w:val="it-IT"/>
        </w:rPr>
      </w:pPr>
      <w:r>
        <w:rPr>
          <w:rFonts w:ascii="Arial Narrow" w:hAnsi="Arial Narrow"/>
          <w:sz w:val="22"/>
          <w:szCs w:val="22"/>
          <w:u w:val="single"/>
          <w:rtl w:val="0"/>
          <w:lang w:val="it-IT"/>
        </w:rPr>
        <w:t>Inaugurazione</w:t>
      </w:r>
      <w:r>
        <w:rPr>
          <w:rFonts w:ascii="Arial Narrow" w:hAnsi="Arial Narrow"/>
          <w:sz w:val="22"/>
          <w:szCs w:val="22"/>
          <w:rtl w:val="0"/>
          <w:lang w:val="it-IT"/>
        </w:rPr>
        <w:t>: 6 luglio ore 18:30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rPr>
          <w:rFonts w:ascii="Arial Narrow" w:cs="Arial Narrow" w:hAnsi="Arial Narrow" w:eastAsia="Arial Narrow"/>
          <w:sz w:val="22"/>
          <w:szCs w:val="22"/>
          <w:lang w:val="it-IT"/>
        </w:rPr>
      </w:pPr>
      <w:r>
        <w:rPr>
          <w:rFonts w:ascii="Arial Narrow" w:hAnsi="Arial Narrow"/>
          <w:sz w:val="22"/>
          <w:szCs w:val="22"/>
          <w:u w:val="single"/>
          <w:rtl w:val="0"/>
          <w:lang w:val="it-IT"/>
        </w:rPr>
        <w:t>Periodo</w:t>
      </w:r>
      <w:r>
        <w:rPr>
          <w:rFonts w:ascii="Arial Narrow" w:hAnsi="Arial Narrow"/>
          <w:sz w:val="22"/>
          <w:szCs w:val="22"/>
          <w:rtl w:val="0"/>
          <w:lang w:val="it-IT"/>
        </w:rPr>
        <w:t>: dal 6 luglio al 22 settembre 2024</w:t>
      </w:r>
      <w:r>
        <w:rPr>
          <w:rFonts w:ascii="Arial Narrow" w:hAnsi="Arial Narrow"/>
          <w:color w:val="222222"/>
          <w:sz w:val="22"/>
          <w:szCs w:val="22"/>
          <w:u w:color="222222"/>
          <w:rtl w:val="0"/>
          <w:lang w:val="it-IT"/>
        </w:rPr>
        <w:t xml:space="preserve">, </w:t>
      </w:r>
      <w:r>
        <w:rPr>
          <w:rFonts w:ascii="Arial Narrow" w:hAnsi="Arial Narrow"/>
          <w:sz w:val="22"/>
          <w:szCs w:val="22"/>
          <w:rtl w:val="0"/>
          <w:lang w:val="it-IT"/>
        </w:rPr>
        <w:t>dal venerd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 xml:space="preserve">ì </w:t>
      </w:r>
      <w:r>
        <w:rPr>
          <w:rFonts w:ascii="Arial Narrow" w:hAnsi="Arial Narrow"/>
          <w:sz w:val="22"/>
          <w:szCs w:val="22"/>
          <w:rtl w:val="0"/>
          <w:lang w:val="it-IT"/>
        </w:rPr>
        <w:t>alla domenica dalle 16:00 alle 19:00 (su prenotazione fuori orario al +39 3386772711)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sz w:val="22"/>
          <w:szCs w:val="22"/>
          <w:lang w:val="it-IT"/>
        </w:rPr>
      </w:pPr>
      <w:r>
        <w:rPr>
          <w:rFonts w:ascii="Arial Narrow" w:hAnsi="Arial Narrow"/>
          <w:sz w:val="22"/>
          <w:szCs w:val="22"/>
          <w:u w:val="single"/>
          <w:rtl w:val="0"/>
          <w:lang w:val="it-IT"/>
        </w:rPr>
        <w:t>Sede</w:t>
      </w:r>
      <w:r>
        <w:rPr>
          <w:rFonts w:ascii="Arial Narrow" w:hAnsi="Arial Narrow"/>
          <w:sz w:val="22"/>
          <w:szCs w:val="22"/>
          <w:rtl w:val="0"/>
          <w:lang w:val="it-IT"/>
        </w:rPr>
        <w:t>: Palazzo Lucarini Contemporary, Centro per l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>’</w:t>
      </w:r>
      <w:r>
        <w:rPr>
          <w:rFonts w:ascii="Arial Narrow" w:hAnsi="Arial Narrow"/>
          <w:sz w:val="22"/>
          <w:szCs w:val="22"/>
          <w:rtl w:val="0"/>
          <w:lang w:val="it-IT"/>
        </w:rPr>
        <w:t>Arte Contemporanea (Trevi, PG)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0"/>
        <w:jc w:val="both"/>
        <w:rPr>
          <w:rFonts w:ascii="Arial Narrow" w:cs="Arial Narrow" w:hAnsi="Arial Narrow" w:eastAsia="Arial Narrow"/>
          <w:sz w:val="22"/>
          <w:szCs w:val="22"/>
          <w:lang w:val="it-IT"/>
        </w:rPr>
      </w:pPr>
      <w:r>
        <w:rPr>
          <w:rFonts w:ascii="Arial Narrow" w:hAnsi="Arial Narrow"/>
          <w:sz w:val="22"/>
          <w:szCs w:val="22"/>
          <w:u w:val="single"/>
          <w:rtl w:val="0"/>
          <w:lang w:val="it-IT"/>
        </w:rPr>
        <w:t>Segreteria e logistica</w:t>
      </w:r>
      <w:r>
        <w:rPr>
          <w:rFonts w:ascii="Arial Narrow" w:hAnsi="Arial Narrow"/>
          <w:sz w:val="22"/>
          <w:szCs w:val="22"/>
          <w:rtl w:val="0"/>
          <w:lang w:val="it-IT"/>
        </w:rPr>
        <w:t xml:space="preserve">: Associazione Culturale 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>“</w:t>
      </w:r>
      <w:r>
        <w:rPr>
          <w:rFonts w:ascii="Arial Narrow" w:hAnsi="Arial Narrow"/>
          <w:sz w:val="22"/>
          <w:szCs w:val="22"/>
          <w:rtl w:val="0"/>
          <w:lang w:val="it-IT"/>
        </w:rPr>
        <w:t>Palazzo Lucarini Contemporary</w:t>
      </w:r>
      <w:r>
        <w:rPr>
          <w:rFonts w:ascii="Arial Narrow" w:hAnsi="Arial Narrow" w:hint="default"/>
          <w:sz w:val="22"/>
          <w:szCs w:val="22"/>
          <w:rtl w:val="0"/>
          <w:lang w:val="it-IT"/>
        </w:rPr>
        <w:t xml:space="preserve">” </w:t>
      </w:r>
      <w:r>
        <w:rPr>
          <w:rFonts w:ascii="Arial Narrow" w:hAnsi="Arial Narrow"/>
          <w:sz w:val="22"/>
          <w:szCs w:val="22"/>
          <w:rtl w:val="0"/>
          <w:lang w:val="it-IT"/>
        </w:rPr>
        <w:t>(Presidente Giovanni Curti)</w:t>
      </w:r>
    </w:p>
    <w:p>
      <w:pPr>
        <w:pStyle w:val="heading 4"/>
        <w:suppressAutoHyphens w:val="1"/>
        <w:spacing w:after="20"/>
        <w:jc w:val="both"/>
        <w:rPr>
          <w:rFonts w:ascii="Arial Narrow" w:cs="Arial Narrow" w:hAnsi="Arial Narrow" w:eastAsia="Arial Narrow"/>
          <w:sz w:val="22"/>
          <w:szCs w:val="22"/>
          <w:shd w:val="clear" w:color="auto" w:fill="ffffff"/>
        </w:rPr>
      </w:pPr>
      <w:r>
        <w:rPr>
          <w:rFonts w:ascii="Arial Narrow" w:hAnsi="Arial Narrow"/>
          <w:sz w:val="22"/>
          <w:szCs w:val="22"/>
          <w:u w:val="single" w:color="222222"/>
          <w:shd w:val="clear" w:color="auto" w:fill="ffffff"/>
          <w:rtl w:val="0"/>
          <w:lang w:val="it-IT"/>
        </w:rPr>
        <w:t>Ente patrocinatore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: Comune di Trevi (Sindaco Ferdinando Gemma; Assessora alla Cultura Isabella Burganti)</w:t>
      </w:r>
    </w:p>
    <w:p>
      <w:pPr>
        <w:pStyle w:val="heading 4"/>
        <w:suppressAutoHyphens w:val="1"/>
        <w:spacing w:after="20"/>
        <w:jc w:val="both"/>
      </w:pPr>
      <w:r>
        <w:rPr>
          <w:rFonts w:ascii="Arial Narrow" w:hAnsi="Arial Narrow"/>
          <w:sz w:val="22"/>
          <w:szCs w:val="22"/>
          <w:u w:val="single"/>
          <w:shd w:val="clear" w:color="auto" w:fill="ffffff"/>
          <w:rtl w:val="0"/>
          <w:lang w:val="it-IT"/>
        </w:rPr>
        <w:t>Student* tirocinanti Accademia Belle Arti dell</w:t>
      </w:r>
      <w:r>
        <w:rPr>
          <w:rFonts w:ascii="Arial Narrow" w:hAnsi="Arial Narrow" w:hint="default"/>
          <w:sz w:val="22"/>
          <w:szCs w:val="22"/>
          <w:u w:val="single"/>
          <w:shd w:val="clear" w:color="auto" w:fill="ffffff"/>
          <w:rtl w:val="0"/>
          <w:lang w:val="it-IT"/>
        </w:rPr>
        <w:t>’</w:t>
      </w:r>
      <w:r>
        <w:rPr>
          <w:rFonts w:ascii="Arial Narrow" w:hAnsi="Arial Narrow"/>
          <w:sz w:val="22"/>
          <w:szCs w:val="22"/>
          <w:u w:val="single"/>
          <w:shd w:val="clear" w:color="auto" w:fill="ffffff"/>
          <w:rtl w:val="0"/>
          <w:lang w:val="it-IT"/>
        </w:rPr>
        <w:t>Aquila</w:t>
      </w:r>
      <w:r>
        <w:rPr>
          <w:rFonts w:ascii="Arial Narrow" w:hAnsi="Arial Narrow"/>
          <w:sz w:val="22"/>
          <w:szCs w:val="22"/>
          <w:shd w:val="clear" w:color="auto" w:fill="ffffff"/>
          <w:rtl w:val="0"/>
          <w:lang w:val="it-IT"/>
        </w:rPr>
        <w:t>: Mara Albani, Chiara Aliprandi, Francesca Chiola, Sara Dias, Sabrina Iezzi</w:t>
      </w:r>
    </w:p>
    <w:sectPr>
      <w:headerReference w:type="default" r:id="rId4"/>
      <w:footerReference w:type="default" r:id="rId5"/>
      <w:pgSz w:w="11900" w:h="16840" w:orient="portrait"/>
      <w:pgMar w:top="2268" w:right="1701" w:bottom="1701" w:left="1701" w:header="345" w:footer="305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mbria">
    <w:charset w:val="00"/>
    <w:family w:val="roman"/>
    <w:pitch w:val="default"/>
  </w:font>
  <w:font w:name="Arial Narro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8478"/>
        <w:tab w:val="clear" w:pos="9638"/>
      </w:tabs>
    </w:pPr>
    <w:r>
      <w:rPr>
        <w:rFonts w:ascii="Arial" w:hAnsi="Arial"/>
        <w:sz w:val="14"/>
        <w:szCs w:val="14"/>
        <w:rtl w:val="0"/>
        <w:lang w:val="it-IT"/>
      </w:rPr>
      <w:t>Centro per l</w:t>
    </w:r>
    <w:r>
      <w:rPr>
        <w:rFonts w:ascii="Arial" w:hAnsi="Arial" w:hint="default"/>
        <w:sz w:val="14"/>
        <w:szCs w:val="14"/>
        <w:rtl w:val="0"/>
        <w:lang w:val="it-IT"/>
      </w:rPr>
      <w:t>’</w:t>
    </w:r>
    <w:r>
      <w:rPr>
        <w:rFonts w:ascii="Arial" w:hAnsi="Arial"/>
        <w:sz w:val="14"/>
        <w:szCs w:val="14"/>
        <w:rtl w:val="0"/>
        <w:lang w:val="it-IT"/>
      </w:rPr>
      <w:t xml:space="preserve">Arte Contemporanea </w:t>
    </w:r>
    <w:r>
      <w:rPr>
        <w:rFonts w:ascii="Arial" w:hAnsi="Arial"/>
        <w:b w:val="1"/>
        <w:bCs w:val="1"/>
        <w:sz w:val="14"/>
        <w:szCs w:val="14"/>
        <w:rtl w:val="0"/>
        <w:lang w:val="it-IT"/>
      </w:rPr>
      <w:t xml:space="preserve">Palazzo Lucarini </w:t>
    </w:r>
    <w:r>
      <w:rPr>
        <w:rFonts w:ascii="Arial" w:hAnsi="Arial"/>
        <w:b w:val="1"/>
        <w:bCs w:val="1"/>
        <w:i w:val="1"/>
        <w:iCs w:val="1"/>
        <w:sz w:val="14"/>
        <w:szCs w:val="14"/>
        <w:rtl w:val="0"/>
        <w:lang w:val="it-IT"/>
      </w:rPr>
      <w:t>Contemporary</w:t>
    </w:r>
  </w:p>
  <w:p>
    <w:pPr>
      <w:pStyle w:val="footer"/>
      <w:tabs>
        <w:tab w:val="right" w:pos="8478"/>
        <w:tab w:val="clear" w:pos="9638"/>
      </w:tabs>
      <w:rPr>
        <w:rFonts w:ascii="Arial" w:cs="Arial" w:hAnsi="Arial" w:eastAsia="Arial"/>
        <w:sz w:val="14"/>
        <w:szCs w:val="14"/>
      </w:rPr>
    </w:pPr>
    <w:r>
      <w:rPr>
        <w:rFonts w:ascii="Arial" w:hAnsi="Arial"/>
        <w:sz w:val="14"/>
        <w:szCs w:val="14"/>
        <w:rtl w:val="0"/>
        <w:lang w:val="it-IT"/>
      </w:rPr>
      <w:t>Via Beato Placido Riccardi, 11 -  06039 Trevi (PG), Italy</w:t>
    </w:r>
  </w:p>
  <w:p>
    <w:pPr>
      <w:pStyle w:val="footer"/>
      <w:tabs>
        <w:tab w:val="right" w:pos="8478"/>
        <w:tab w:val="clear" w:pos="9638"/>
      </w:tabs>
    </w:pPr>
    <w:r>
      <w:rPr>
        <w:rFonts w:ascii="Arial" w:hAnsi="Arial"/>
        <w:sz w:val="14"/>
        <w:szCs w:val="14"/>
        <w:rtl w:val="0"/>
        <w:lang w:val="it-IT"/>
      </w:rPr>
      <w:t>+39-3386772711; info@palazzolucarini.it; www.palazzolucarini.it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right" w:pos="8478"/>
        <w:tab w:val="clear" w:pos="9638"/>
      </w:tabs>
    </w:pPr>
    <w:r>
      <w:drawing>
        <wp:inline distT="0" distB="0" distL="0" distR="0">
          <wp:extent cx="1108363" cy="505306"/>
          <wp:effectExtent l="0" t="0" r="0" b="0"/>
          <wp:docPr id="1073741825" name="officeArt object" descr="Immagine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 6" descr="Immagine 6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363" cy="5053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819"/>
        <w:tab w:val="right" w:pos="9638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819"/>
        <w:tab w:val="right" w:pos="9638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heading 4">
    <w:name w:val="heading 4"/>
    <w:next w:val="heading 4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3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it-IT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